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05" w:rsidRDefault="008D1605">
      <w:pPr>
        <w:jc w:val="center"/>
        <w:rPr>
          <w:b/>
          <w:sz w:val="28"/>
          <w:szCs w:val="28"/>
        </w:rPr>
      </w:pPr>
      <w:r>
        <w:rPr>
          <w:b/>
          <w:sz w:val="28"/>
          <w:szCs w:val="28"/>
        </w:rPr>
        <w:t>ОТЧЕТ</w:t>
      </w:r>
    </w:p>
    <w:p w:rsidR="008D1605" w:rsidRDefault="008D1605">
      <w:pPr>
        <w:jc w:val="center"/>
      </w:pPr>
      <w:r>
        <w:rPr>
          <w:b/>
          <w:sz w:val="28"/>
          <w:szCs w:val="28"/>
        </w:rPr>
        <w:t>о деятельности КУ НАО «СББЖ» за 2019 год</w:t>
      </w:r>
    </w:p>
    <w:p w:rsidR="008D1605" w:rsidRDefault="008D1605">
      <w:pPr>
        <w:pStyle w:val="ListParagraph1"/>
        <w:spacing w:line="240" w:lineRule="auto"/>
        <w:ind w:left="0"/>
        <w:jc w:val="center"/>
        <w:rPr>
          <w:rFonts w:ascii="Nimbus Roman No9 L" w:hAnsi="Nimbus Roman No9 L" w:cs="Nimbus Roman No9 L"/>
          <w:b/>
          <w:bCs/>
          <w:sz w:val="28"/>
          <w:szCs w:val="28"/>
        </w:rPr>
      </w:pPr>
      <w:r>
        <w:t xml:space="preserve"> </w:t>
      </w:r>
    </w:p>
    <w:p w:rsidR="008D1605" w:rsidRDefault="008D1605">
      <w:pPr>
        <w:pStyle w:val="ListParagraph1"/>
        <w:spacing w:line="240" w:lineRule="auto"/>
        <w:ind w:left="0"/>
        <w:jc w:val="center"/>
      </w:pPr>
      <w:r>
        <w:rPr>
          <w:rFonts w:ascii="Nimbus Roman No9 L" w:hAnsi="Nimbus Roman No9 L" w:cs="Nimbus Roman No9 L"/>
          <w:b/>
          <w:bCs/>
          <w:sz w:val="28"/>
          <w:szCs w:val="28"/>
        </w:rPr>
        <w:t xml:space="preserve"> Информация по работе лечебного отдела </w:t>
      </w:r>
    </w:p>
    <w:p w:rsidR="008D1605" w:rsidRDefault="008D1605">
      <w:pPr>
        <w:ind w:firstLine="709"/>
        <w:jc w:val="both"/>
      </w:pPr>
      <w:r>
        <w:rPr>
          <w:sz w:val="28"/>
          <w:szCs w:val="28"/>
        </w:rPr>
        <w:t>Основной объем работы ветеринарных специалистов отдела связан с выполнением мероприятий в северном оленеводстве и оказании лечебной помощи домашним животным непосредственно на ветстанции. Значительную часть рабочего времени ветеринарные специалисты находились в рабочих командировках в оленеводческих хозяйствах Ненецкого автономного округа (СПК колхоз «Ижемский оленевод и Ко», СРО «Ямб то», СПК коопхоз «Ерв», СПК «Путь Ильича», СПК «Нярьяна ты», АО «НАК»), где проводили плановую вакцинацию северных оленей против сибирской язвы, обработку животных против эдемагеноза и цефеномиоза, а также во время убойной кампании осуществляли ветеринарно-санитарную экспертизу продукции и сырья животного происхождения во время убоя оленей, осмотр и клеймение шкур и камусов северных оленей. Одновременно при выполнении мероприятий во время вакцинации оленей осуществляли плановую вакцинацию оленегонных собак против инфекционных заболеваний (бешенство, чума, парвовирусный энтерит, гепатит) и дегельминтизацию.</w:t>
      </w:r>
    </w:p>
    <w:p w:rsidR="008D1605" w:rsidRDefault="008D1605">
      <w:pPr>
        <w:ind w:firstLine="709"/>
        <w:jc w:val="both"/>
      </w:pPr>
      <w:r>
        <w:rPr>
          <w:sz w:val="28"/>
          <w:szCs w:val="28"/>
        </w:rPr>
        <w:t xml:space="preserve">Непосредственно на ветеринарной станции специалистами отдела осуществлялся прием домашних животных, проводилось их лечение и профилактика заразных и незаразных заболеваний, консультирование по вопросам ухода и содержания. Оказываемые услуги являются платными (за исключением мероприятий, касающихся особо опасных заболеваний), расценки утверждены прейскурантом. </w:t>
      </w:r>
    </w:p>
    <w:p w:rsidR="008D1605" w:rsidRDefault="008D1605">
      <w:pPr>
        <w:ind w:firstLine="709"/>
        <w:jc w:val="both"/>
      </w:pPr>
      <w:r>
        <w:rPr>
          <w:sz w:val="28"/>
          <w:szCs w:val="28"/>
        </w:rPr>
        <w:t>Деятельность ветеринарных специалистов осуществляется по сменному графику работы (в две смены), что позволяет проводить ветеринарные мероприятия в помещениях станции ежедневно, обеспечив доступность получения государственных ветеринарных услуг.</w:t>
      </w:r>
    </w:p>
    <w:p w:rsidR="008D1605" w:rsidRDefault="008D1605">
      <w:pPr>
        <w:ind w:firstLine="709"/>
        <w:jc w:val="both"/>
      </w:pPr>
      <w:r>
        <w:rPr>
          <w:sz w:val="28"/>
          <w:szCs w:val="28"/>
        </w:rPr>
        <w:t>В период временного отсутствия (трудовой отпуск, болезнь) заведующего отделом ВСЭ на АО «Мясопродукты» ветеринарные специалисты отдела осуществляли ветеринарно-санитарную экспертизу и оформление ветеринарных сопроводительных документов на подконтрольную продукцию акционерного общества «Мясопродукты».</w:t>
      </w:r>
      <w:r>
        <w:rPr>
          <w:rFonts w:ascii="Nimbus Roman No9 L" w:hAnsi="Nimbus Roman No9 L"/>
          <w:sz w:val="28"/>
          <w:szCs w:val="28"/>
        </w:rPr>
        <w:t xml:space="preserve"> </w:t>
      </w:r>
    </w:p>
    <w:p w:rsidR="008D1605" w:rsidRDefault="008D1605">
      <w:pPr>
        <w:ind w:firstLine="709"/>
        <w:jc w:val="both"/>
      </w:pPr>
      <w:r>
        <w:rPr>
          <w:rFonts w:ascii="Nimbus Roman No9 L" w:hAnsi="Nimbus Roman No9 L"/>
          <w:sz w:val="28"/>
          <w:szCs w:val="28"/>
        </w:rPr>
        <w:t>Неоднократно в течение года осуществлялись выезды ветеринарных специалистов в УМВД по НАО для осмотра и ветсанэкспертизы вещ</w:t>
      </w:r>
      <w:r>
        <w:rPr>
          <w:sz w:val="28"/>
          <w:szCs w:val="28"/>
        </w:rPr>
        <w:t>ественных</w:t>
      </w:r>
      <w:r>
        <w:rPr>
          <w:rFonts w:ascii="Nimbus Roman No9 L" w:hAnsi="Nimbus Roman No9 L"/>
          <w:sz w:val="28"/>
          <w:szCs w:val="28"/>
        </w:rPr>
        <w:t xml:space="preserve"> доков (рыба) на безвозмездной основе. Подготовлены соответствующие акты и заключения.</w:t>
      </w:r>
    </w:p>
    <w:p w:rsidR="008D1605" w:rsidRDefault="008D1605">
      <w:pPr>
        <w:ind w:firstLine="709"/>
        <w:jc w:val="both"/>
      </w:pPr>
      <w:r>
        <w:rPr>
          <w:sz w:val="28"/>
          <w:szCs w:val="28"/>
        </w:rPr>
        <w:t>За год отделом было оказано 130</w:t>
      </w:r>
      <w:r w:rsidR="002755A1">
        <w:rPr>
          <w:sz w:val="28"/>
          <w:szCs w:val="28"/>
        </w:rPr>
        <w:t xml:space="preserve"> </w:t>
      </w:r>
      <w:r>
        <w:rPr>
          <w:sz w:val="28"/>
          <w:szCs w:val="28"/>
        </w:rPr>
        <w:t>902 услуги, из которых большинство составляет оформление ветеринарно-сопроводительных документов на перемещение животных и подконтрольной продукции для юридических лиц, а также проведение ветеринарно-санитарной экспертизы мяса и продуктов убоя северных оленей во время убойной кампании.  Оформлено и погашено всего по отделу 70</w:t>
      </w:r>
      <w:r w:rsidR="002755A1">
        <w:rPr>
          <w:sz w:val="28"/>
          <w:szCs w:val="28"/>
        </w:rPr>
        <w:t xml:space="preserve"> </w:t>
      </w:r>
      <w:r>
        <w:rPr>
          <w:sz w:val="28"/>
          <w:szCs w:val="28"/>
        </w:rPr>
        <w:t>343 электронных ветеринарно</w:t>
      </w:r>
      <w:r w:rsidR="002755A1">
        <w:rPr>
          <w:sz w:val="28"/>
          <w:szCs w:val="28"/>
        </w:rPr>
        <w:t xml:space="preserve">-сопроводительных документов, в </w:t>
      </w:r>
      <w:r>
        <w:rPr>
          <w:sz w:val="28"/>
          <w:szCs w:val="28"/>
        </w:rPr>
        <w:t xml:space="preserve">т.ч. для юридических лиц </w:t>
      </w:r>
      <w:r w:rsidR="002755A1">
        <w:rPr>
          <w:sz w:val="28"/>
          <w:szCs w:val="28"/>
        </w:rPr>
        <w:t>–</w:t>
      </w:r>
      <w:r>
        <w:rPr>
          <w:sz w:val="28"/>
          <w:szCs w:val="28"/>
        </w:rPr>
        <w:t xml:space="preserve"> 69</w:t>
      </w:r>
      <w:r w:rsidR="002755A1">
        <w:rPr>
          <w:sz w:val="28"/>
          <w:szCs w:val="28"/>
        </w:rPr>
        <w:t xml:space="preserve"> </w:t>
      </w:r>
      <w:r>
        <w:rPr>
          <w:sz w:val="28"/>
          <w:szCs w:val="28"/>
        </w:rPr>
        <w:t>988. Всего за отчетный период в субъекте оформлено и погашено специалистами госветслужбы и уполномоченными специалистами предприятий 219</w:t>
      </w:r>
      <w:r w:rsidR="002755A1">
        <w:rPr>
          <w:sz w:val="28"/>
          <w:szCs w:val="28"/>
        </w:rPr>
        <w:t xml:space="preserve"> </w:t>
      </w:r>
      <w:r>
        <w:rPr>
          <w:sz w:val="28"/>
          <w:szCs w:val="28"/>
        </w:rPr>
        <w:t>566 эВСД. На бумажном носителе ВСД не оформлялись.</w:t>
      </w:r>
    </w:p>
    <w:p w:rsidR="008D1605" w:rsidRDefault="008D1605">
      <w:pPr>
        <w:ind w:firstLine="709"/>
        <w:jc w:val="both"/>
      </w:pPr>
      <w:r>
        <w:rPr>
          <w:sz w:val="28"/>
          <w:szCs w:val="28"/>
        </w:rPr>
        <w:lastRenderedPageBreak/>
        <w:t>Оказывалась методическая помощь по работе в ФГИС «Меркурий» владельцам подконтрольной продукции (СПК, МКП, торговые организации, ИП), специалистам ветеринарных участков и пунктов НАО.</w:t>
      </w:r>
    </w:p>
    <w:p w:rsidR="008D1605" w:rsidRDefault="008D1605">
      <w:pPr>
        <w:ind w:firstLine="709"/>
        <w:jc w:val="both"/>
      </w:pPr>
      <w:r>
        <w:rPr>
          <w:sz w:val="28"/>
          <w:szCs w:val="28"/>
        </w:rPr>
        <w:t>В течение года в лечебной части станции было первично принято 1</w:t>
      </w:r>
      <w:r w:rsidR="002755A1">
        <w:rPr>
          <w:sz w:val="28"/>
          <w:szCs w:val="28"/>
        </w:rPr>
        <w:t xml:space="preserve"> </w:t>
      </w:r>
      <w:r>
        <w:rPr>
          <w:sz w:val="28"/>
          <w:szCs w:val="28"/>
        </w:rPr>
        <w:t>457 домашних животных. Оказана 3</w:t>
      </w:r>
      <w:r w:rsidR="002755A1">
        <w:rPr>
          <w:sz w:val="28"/>
          <w:szCs w:val="28"/>
        </w:rPr>
        <w:t xml:space="preserve"> </w:t>
      </w:r>
      <w:r>
        <w:rPr>
          <w:sz w:val="28"/>
          <w:szCs w:val="28"/>
        </w:rPr>
        <w:t>151 услуга физическим лицам и 53 услуги юридическим лицам (клинический предубойный осмотр скота). Основными видами услуг для физических лиц в текущем году были: клинический первичный осмотр (578), инъекции, в т.ч. внутривенные (более 1</w:t>
      </w:r>
      <w:r w:rsidR="002755A1">
        <w:rPr>
          <w:sz w:val="28"/>
          <w:szCs w:val="28"/>
        </w:rPr>
        <w:t xml:space="preserve"> </w:t>
      </w:r>
      <w:r>
        <w:rPr>
          <w:sz w:val="28"/>
          <w:szCs w:val="28"/>
        </w:rPr>
        <w:t>000), рентгенологические исследования (192), лечение ран, стерилизация животных (как оперативная, так и медикаментозная), люминесцентная диагностика, обработка против эктопаразитов, регистрация животных с оформлением паспорта, УЗИ и другие мероприятия.</w:t>
      </w:r>
    </w:p>
    <w:p w:rsidR="008D1605" w:rsidRDefault="008D1605">
      <w:pPr>
        <w:ind w:firstLine="709"/>
        <w:jc w:val="both"/>
      </w:pPr>
      <w:r>
        <w:rPr>
          <w:sz w:val="28"/>
          <w:szCs w:val="28"/>
        </w:rPr>
        <w:t xml:space="preserve">В учреждении эксплуатируется современный рентгенологический цифровой комплекс, имеется лицензия на данный вид исследований. Рентгенологические исследования востребованы. </w:t>
      </w:r>
    </w:p>
    <w:p w:rsidR="008D1605" w:rsidRDefault="008D1605">
      <w:pPr>
        <w:ind w:firstLine="709"/>
        <w:jc w:val="both"/>
      </w:pPr>
      <w:r w:rsidRPr="00A0064A">
        <w:rPr>
          <w:sz w:val="28"/>
          <w:szCs w:val="28"/>
        </w:rPr>
        <w:t>Учреждению остро необходим современный УЗИ аппарат, поскольку эксплуатируемое оборудование</w:t>
      </w:r>
      <w:r w:rsidR="00A0064A" w:rsidRPr="00A0064A">
        <w:rPr>
          <w:sz w:val="28"/>
          <w:szCs w:val="28"/>
        </w:rPr>
        <w:t xml:space="preserve"> </w:t>
      </w:r>
      <w:r w:rsidRPr="00A0064A">
        <w:rPr>
          <w:sz w:val="28"/>
          <w:szCs w:val="28"/>
        </w:rPr>
        <w:t>морально устарело</w:t>
      </w:r>
      <w:r w:rsidR="00A0064A" w:rsidRPr="00A0064A">
        <w:rPr>
          <w:sz w:val="28"/>
          <w:szCs w:val="28"/>
        </w:rPr>
        <w:t xml:space="preserve"> (длительная эксплуатация более 10 лет)</w:t>
      </w:r>
      <w:r w:rsidRPr="00A0064A">
        <w:rPr>
          <w:sz w:val="28"/>
          <w:szCs w:val="28"/>
        </w:rPr>
        <w:t>, но бюджетная заявка на его приобретение в очередной раз была не удовлетворена.</w:t>
      </w:r>
    </w:p>
    <w:p w:rsidR="008D1605" w:rsidRDefault="008D1605">
      <w:pPr>
        <w:ind w:firstLine="709"/>
        <w:jc w:val="both"/>
      </w:pPr>
      <w:r>
        <w:rPr>
          <w:sz w:val="28"/>
          <w:szCs w:val="28"/>
        </w:rPr>
        <w:t>Отдел обеспечен ветеринарными препаратами исходя из лимитов бюджетных ассигнований на данные цели.</w:t>
      </w:r>
    </w:p>
    <w:p w:rsidR="008D1605" w:rsidRDefault="008D1605">
      <w:pPr>
        <w:ind w:firstLine="709"/>
        <w:jc w:val="both"/>
      </w:pPr>
      <w:r>
        <w:rPr>
          <w:sz w:val="28"/>
          <w:szCs w:val="28"/>
        </w:rPr>
        <w:t>Ветеринарная аптека размещена в оборудованных помещениях со стеллажами и холодильниками для хранения препаратов с соответствующими режимами температурного хранения. Имеется лицензия на аптечную деятельность. Заведующий аптекой своевременно производил отправку в ветпункты и оленеводческие хозяйства лекарств и препаратов ветеринарного назначения.</w:t>
      </w:r>
    </w:p>
    <w:p w:rsidR="008D1605" w:rsidRDefault="008D1605">
      <w:pPr>
        <w:ind w:firstLine="709"/>
        <w:jc w:val="both"/>
      </w:pPr>
      <w:r>
        <w:rPr>
          <w:sz w:val="28"/>
          <w:szCs w:val="28"/>
        </w:rPr>
        <w:t>Два ветеринарных специалиста отдела закончили в 2019 году заочное обучение в высшем учебном заведении СПбГАВМ и получили квалификацию ветеринарного врача.</w:t>
      </w:r>
    </w:p>
    <w:p w:rsidR="008D1605" w:rsidRDefault="008D1605">
      <w:pPr>
        <w:ind w:firstLine="708"/>
        <w:jc w:val="both"/>
      </w:pPr>
      <w:r>
        <w:rPr>
          <w:rStyle w:val="a5"/>
          <w:b w:val="0"/>
          <w:sz w:val="28"/>
          <w:szCs w:val="28"/>
        </w:rPr>
        <w:t xml:space="preserve">Учреждением и уполномоченным органом (Управление госзаказа НАО) в </w:t>
      </w:r>
      <w:r>
        <w:rPr>
          <w:sz w:val="28"/>
          <w:szCs w:val="28"/>
        </w:rPr>
        <w:t>течение 2019 года было проведено 60 электронных аукционов, заключено 56 государственных контрактов на общую сумму 12 937 961,20 руб. Экономия бюджетных средств в результате проведения конкурентных закупок составила 1 </w:t>
      </w:r>
      <w:r>
        <w:rPr>
          <w:rStyle w:val="a5"/>
          <w:b w:val="0"/>
          <w:sz w:val="28"/>
          <w:szCs w:val="28"/>
        </w:rPr>
        <w:t>893 293,33 руб. Заключено 10 контрактов с единственным поставщиком на общую сумму 4 218 881,45 руб. (монополии).</w:t>
      </w:r>
    </w:p>
    <w:p w:rsidR="008D1605" w:rsidRDefault="008D1605">
      <w:pPr>
        <w:ind w:firstLine="709"/>
        <w:jc w:val="both"/>
        <w:rPr>
          <w:sz w:val="28"/>
          <w:szCs w:val="28"/>
        </w:rPr>
      </w:pPr>
      <w:r>
        <w:rPr>
          <w:sz w:val="28"/>
          <w:szCs w:val="28"/>
        </w:rPr>
        <w:t>В результате экономии, полученной при проведении конкурентных процедур, были закуплены дополнительные объемы товаров и услуг.</w:t>
      </w:r>
    </w:p>
    <w:p w:rsidR="008D1605" w:rsidRDefault="008D1605">
      <w:pPr>
        <w:ind w:firstLine="709"/>
        <w:jc w:val="both"/>
      </w:pPr>
    </w:p>
    <w:p w:rsidR="008D1605" w:rsidRDefault="008D1605">
      <w:pPr>
        <w:jc w:val="center"/>
        <w:rPr>
          <w:rFonts w:ascii="Nimbus Roman No9 L" w:hAnsi="Nimbus Roman No9 L" w:cs="Nimbus Roman No9 L"/>
          <w:b/>
          <w:bCs/>
          <w:sz w:val="28"/>
          <w:szCs w:val="28"/>
        </w:rPr>
      </w:pPr>
      <w:r w:rsidRPr="00A110C4">
        <w:rPr>
          <w:rFonts w:ascii="Nimbus Roman No9 L" w:hAnsi="Nimbus Roman No9 L" w:cs="Nimbus Roman No9 L"/>
          <w:b/>
          <w:bCs/>
          <w:sz w:val="28"/>
          <w:szCs w:val="28"/>
        </w:rPr>
        <w:t xml:space="preserve">Информация о работе отдела лабораторной диагностики </w:t>
      </w:r>
    </w:p>
    <w:p w:rsidR="008D1605" w:rsidRPr="00A110C4" w:rsidRDefault="008D1605">
      <w:pPr>
        <w:jc w:val="center"/>
        <w:rPr>
          <w:rFonts w:ascii="Nimbus Roman No9 L" w:hAnsi="Nimbus Roman No9 L" w:cs="Nimbus Roman No9 L"/>
          <w:b/>
          <w:bCs/>
          <w:sz w:val="28"/>
          <w:szCs w:val="28"/>
        </w:rPr>
      </w:pPr>
    </w:p>
    <w:p w:rsidR="008D1605" w:rsidRPr="00A110C4" w:rsidRDefault="008D1605" w:rsidP="00957B0C">
      <w:pPr>
        <w:ind w:firstLine="720"/>
        <w:jc w:val="both"/>
        <w:rPr>
          <w:sz w:val="28"/>
          <w:szCs w:val="28"/>
        </w:rPr>
      </w:pPr>
      <w:r w:rsidRPr="00A110C4">
        <w:rPr>
          <w:sz w:val="28"/>
          <w:szCs w:val="28"/>
        </w:rPr>
        <w:t xml:space="preserve">Отдел лабораторной диагностики </w:t>
      </w:r>
      <w:r>
        <w:rPr>
          <w:sz w:val="28"/>
          <w:szCs w:val="28"/>
        </w:rPr>
        <w:t xml:space="preserve">(ветеринарная лаборатория) </w:t>
      </w:r>
      <w:r w:rsidRPr="00A110C4">
        <w:rPr>
          <w:sz w:val="28"/>
          <w:szCs w:val="28"/>
        </w:rPr>
        <w:t>является структурным подразделением КУ НАО «Станция по борьбе с болезнями животных».</w:t>
      </w:r>
    </w:p>
    <w:p w:rsidR="008D1605" w:rsidRPr="00A110C4" w:rsidRDefault="008D1605" w:rsidP="00957B0C">
      <w:pPr>
        <w:tabs>
          <w:tab w:val="left" w:pos="4125"/>
        </w:tabs>
        <w:ind w:firstLine="720"/>
        <w:jc w:val="both"/>
        <w:rPr>
          <w:sz w:val="28"/>
          <w:szCs w:val="28"/>
        </w:rPr>
      </w:pPr>
      <w:r w:rsidRPr="00A110C4">
        <w:rPr>
          <w:sz w:val="28"/>
          <w:szCs w:val="28"/>
        </w:rPr>
        <w:t>Штат работников</w:t>
      </w:r>
      <w:r w:rsidR="002755A1">
        <w:rPr>
          <w:sz w:val="28"/>
          <w:szCs w:val="28"/>
        </w:rPr>
        <w:t xml:space="preserve"> о</w:t>
      </w:r>
      <w:r w:rsidRPr="00A110C4">
        <w:rPr>
          <w:sz w:val="28"/>
          <w:szCs w:val="28"/>
        </w:rPr>
        <w:t>тдела укомплектован полностью согласно штатному расписанию Учреждения и фактически составляет 10,25 шт. единиц, из них</w:t>
      </w:r>
      <w:r>
        <w:rPr>
          <w:sz w:val="28"/>
          <w:szCs w:val="28"/>
        </w:rPr>
        <w:t xml:space="preserve"> ветеринарных специалистов 6 штатных</w:t>
      </w:r>
      <w:r w:rsidRPr="00A110C4">
        <w:rPr>
          <w:sz w:val="28"/>
          <w:szCs w:val="28"/>
        </w:rPr>
        <w:t xml:space="preserve"> единиц. </w:t>
      </w:r>
    </w:p>
    <w:p w:rsidR="008D1605" w:rsidRPr="00A110C4" w:rsidRDefault="008D1605" w:rsidP="00957B0C">
      <w:pPr>
        <w:ind w:firstLine="720"/>
        <w:jc w:val="both"/>
        <w:rPr>
          <w:sz w:val="28"/>
          <w:szCs w:val="28"/>
        </w:rPr>
      </w:pPr>
      <w:r w:rsidRPr="00A110C4">
        <w:rPr>
          <w:sz w:val="28"/>
          <w:szCs w:val="28"/>
        </w:rPr>
        <w:lastRenderedPageBreak/>
        <w:t>Четыре   ветеринарных специалиста Отдела в 2019 году прошли обучение</w:t>
      </w:r>
      <w:r>
        <w:rPr>
          <w:sz w:val="28"/>
          <w:szCs w:val="28"/>
        </w:rPr>
        <w:t xml:space="preserve"> (повышение квалификации)</w:t>
      </w:r>
      <w:r w:rsidRPr="00A110C4">
        <w:rPr>
          <w:sz w:val="28"/>
          <w:szCs w:val="28"/>
        </w:rPr>
        <w:t>. Заведующий отделом лабораторной диагностики приняла участие в обучающем семинаре по программе повышения квалификации «Критерии подготовки лабораторий ветеринарной диагностики и ветеринарно-санитарной экспертизы к аккредитации на соответствие требованиям стандарта ISO/IEC 17025», в объёме 40 академических часов. Ветеринарный врач отдела лабораторной диагностики прошла обучение на курсах повышения квалификации в Учебном центре ФГБУ «Ленинградская межобластная ветеринарная лаборатория» по программе «Методы лабораторной диагностики бруцеллёза, листериоза, лейкоза и хламидиоза в сыворотке крови животных. Серологические исследования кожевенного и мехо</w:t>
      </w:r>
      <w:r w:rsidR="002755A1">
        <w:rPr>
          <w:sz w:val="28"/>
          <w:szCs w:val="28"/>
        </w:rPr>
        <w:t xml:space="preserve">вого сырья на сибирскую язву», </w:t>
      </w:r>
      <w:r w:rsidRPr="00A110C4">
        <w:rPr>
          <w:sz w:val="28"/>
          <w:szCs w:val="28"/>
        </w:rPr>
        <w:t>в объёме 72-х академических часов. Ветеринарные фельдшеры (лаборанты) прошли обучени</w:t>
      </w:r>
      <w:r w:rsidR="002755A1">
        <w:rPr>
          <w:sz w:val="28"/>
          <w:szCs w:val="28"/>
        </w:rPr>
        <w:t xml:space="preserve">е (в т.ч. переподготовку) по </w:t>
      </w:r>
      <w:r w:rsidRPr="00A110C4">
        <w:rPr>
          <w:sz w:val="28"/>
          <w:szCs w:val="28"/>
        </w:rPr>
        <w:t>образовательной программе «Аппаратчик, обслуживающий сосуды, работающие под давлением» (стерилизаторы)».</w:t>
      </w:r>
    </w:p>
    <w:p w:rsidR="008D1605" w:rsidRPr="00A110C4" w:rsidRDefault="008D1605" w:rsidP="00957B0C">
      <w:pPr>
        <w:ind w:firstLine="720"/>
        <w:jc w:val="both"/>
        <w:rPr>
          <w:sz w:val="28"/>
          <w:szCs w:val="28"/>
        </w:rPr>
      </w:pPr>
      <w:r w:rsidRPr="00A110C4">
        <w:rPr>
          <w:sz w:val="28"/>
          <w:szCs w:val="28"/>
        </w:rPr>
        <w:t>Для проведения лабораторных исследований в области ветеринарии КУ НАО «СББЖ» имеет:</w:t>
      </w:r>
    </w:p>
    <w:p w:rsidR="008D1605" w:rsidRPr="00A110C4" w:rsidRDefault="008D1605" w:rsidP="00957B0C">
      <w:pPr>
        <w:jc w:val="both"/>
        <w:rPr>
          <w:sz w:val="28"/>
          <w:szCs w:val="28"/>
        </w:rPr>
      </w:pPr>
      <w:r>
        <w:rPr>
          <w:sz w:val="28"/>
          <w:szCs w:val="28"/>
        </w:rPr>
        <w:t xml:space="preserve">- </w:t>
      </w:r>
      <w:r w:rsidRPr="00A110C4">
        <w:rPr>
          <w:sz w:val="28"/>
          <w:szCs w:val="28"/>
        </w:rPr>
        <w:t>санитарно-эпидемиологическое заключение от 10.05.2016 г. о соответствии государственным санитарно-эпидемиологическим правилам и нормативам;</w:t>
      </w:r>
    </w:p>
    <w:p w:rsidR="008D1605" w:rsidRPr="00A110C4" w:rsidRDefault="008D1605" w:rsidP="00957B0C">
      <w:pPr>
        <w:jc w:val="both"/>
        <w:rPr>
          <w:sz w:val="28"/>
          <w:szCs w:val="28"/>
        </w:rPr>
      </w:pPr>
      <w:r>
        <w:rPr>
          <w:sz w:val="28"/>
          <w:szCs w:val="28"/>
        </w:rPr>
        <w:t xml:space="preserve">- </w:t>
      </w:r>
      <w:r w:rsidRPr="00A110C4">
        <w:rPr>
          <w:sz w:val="28"/>
          <w:szCs w:val="28"/>
        </w:rPr>
        <w:t>лицензию от 14.02.2018 г.  на осуществление деятельност</w:t>
      </w:r>
      <w:r w:rsidR="002755A1">
        <w:rPr>
          <w:sz w:val="28"/>
          <w:szCs w:val="28"/>
        </w:rPr>
        <w:t xml:space="preserve">и «Диагностические исследования материала, </w:t>
      </w:r>
      <w:r w:rsidRPr="00A110C4">
        <w:rPr>
          <w:sz w:val="28"/>
          <w:szCs w:val="28"/>
        </w:rPr>
        <w:t>зараженного или с подозрением на зараженность микроорганизмов II - IV групп патогенности, гельминтов III - IV групп патогенности, хранение музейных штаммов».</w:t>
      </w:r>
    </w:p>
    <w:p w:rsidR="008D1605" w:rsidRPr="00A110C4" w:rsidRDefault="008D1605">
      <w:pPr>
        <w:ind w:firstLine="709"/>
        <w:jc w:val="both"/>
        <w:rPr>
          <w:sz w:val="28"/>
          <w:szCs w:val="28"/>
        </w:rPr>
      </w:pPr>
      <w:r w:rsidRPr="00A110C4">
        <w:rPr>
          <w:sz w:val="28"/>
          <w:szCs w:val="28"/>
        </w:rPr>
        <w:t>Из Перечня особо опасных болезней животных Учреждением проводятся исследования по диагностике сибирской язвы и бешенства.</w:t>
      </w:r>
    </w:p>
    <w:p w:rsidR="008D1605" w:rsidRPr="00A110C4" w:rsidRDefault="008D1605">
      <w:pPr>
        <w:tabs>
          <w:tab w:val="left" w:pos="4125"/>
        </w:tabs>
        <w:ind w:firstLine="709"/>
        <w:jc w:val="both"/>
        <w:rPr>
          <w:sz w:val="28"/>
          <w:szCs w:val="28"/>
        </w:rPr>
      </w:pPr>
      <w:r w:rsidRPr="00A110C4">
        <w:rPr>
          <w:sz w:val="28"/>
          <w:szCs w:val="28"/>
        </w:rPr>
        <w:t>В 2018 году началась подготовка Казенного учреждения Ненецкого автономного округа «Станция по борьбе с болезнями животных» к аккредитации в национальной системе аккредитации в части лабораторных исследований в области ветеринарии.</w:t>
      </w:r>
    </w:p>
    <w:p w:rsidR="008D1605" w:rsidRPr="00A110C4" w:rsidRDefault="008D1605">
      <w:pPr>
        <w:ind w:firstLine="709"/>
        <w:jc w:val="both"/>
        <w:rPr>
          <w:sz w:val="28"/>
          <w:szCs w:val="28"/>
        </w:rPr>
      </w:pPr>
      <w:r w:rsidRPr="00A110C4">
        <w:rPr>
          <w:sz w:val="28"/>
          <w:szCs w:val="28"/>
        </w:rPr>
        <w:t>С 01 января 2019 года вступил в силу приказ № 89-П от 18 декабря 2018 года о создании на базе отдела лабораторной диагностики КУ НАО «СББЖ» испытательной ветеринарной лаборатории (ИВЛ КУ НАО «СББЖ»), разработано и утверждено Положение об ИВЛ, подготовлена область аккредитации, разработана система менеджмента качества.</w:t>
      </w:r>
    </w:p>
    <w:p w:rsidR="008D1605" w:rsidRPr="00A110C4" w:rsidRDefault="008D1605">
      <w:pPr>
        <w:ind w:firstLine="708"/>
        <w:jc w:val="both"/>
        <w:rPr>
          <w:sz w:val="28"/>
          <w:szCs w:val="28"/>
        </w:rPr>
      </w:pPr>
      <w:r w:rsidRPr="00A110C4">
        <w:rPr>
          <w:sz w:val="28"/>
          <w:szCs w:val="28"/>
        </w:rPr>
        <w:t xml:space="preserve">В область аккредитации, в части </w:t>
      </w:r>
      <w:r w:rsidR="002755A1">
        <w:rPr>
          <w:sz w:val="28"/>
          <w:szCs w:val="28"/>
        </w:rPr>
        <w:t xml:space="preserve">диагностики болезней, включены </w:t>
      </w:r>
      <w:r w:rsidRPr="00A110C4">
        <w:rPr>
          <w:sz w:val="28"/>
          <w:szCs w:val="28"/>
        </w:rPr>
        <w:t>те виды лабораторных исследован</w:t>
      </w:r>
      <w:r w:rsidR="002755A1">
        <w:rPr>
          <w:sz w:val="28"/>
          <w:szCs w:val="28"/>
        </w:rPr>
        <w:t>ий, результаты которых являются</w:t>
      </w:r>
      <w:r w:rsidRPr="00A110C4">
        <w:rPr>
          <w:sz w:val="28"/>
          <w:szCs w:val="28"/>
        </w:rPr>
        <w:t xml:space="preserve"> подтверждением эпизоотического благополучия территории Ненецкого автономного округа, а именно серологические иссл</w:t>
      </w:r>
      <w:r w:rsidR="002755A1">
        <w:rPr>
          <w:sz w:val="28"/>
          <w:szCs w:val="28"/>
        </w:rPr>
        <w:t xml:space="preserve">едования по </w:t>
      </w:r>
      <w:r w:rsidRPr="00A110C4">
        <w:rPr>
          <w:sz w:val="28"/>
          <w:szCs w:val="28"/>
        </w:rPr>
        <w:t>диагностике бруцеллёза, листериоза, лейкоза, хламидиоза, бактериологически</w:t>
      </w:r>
      <w:r w:rsidR="002755A1">
        <w:rPr>
          <w:sz w:val="28"/>
          <w:szCs w:val="28"/>
        </w:rPr>
        <w:t xml:space="preserve">е и биологические исследования по диагностике </w:t>
      </w:r>
      <w:r w:rsidRPr="00A110C4">
        <w:rPr>
          <w:sz w:val="28"/>
          <w:szCs w:val="28"/>
        </w:rPr>
        <w:t xml:space="preserve">особо опасных болезней -  сибирская язва, бешенство. </w:t>
      </w:r>
    </w:p>
    <w:p w:rsidR="008D1605" w:rsidRPr="00A110C4" w:rsidRDefault="008D1605">
      <w:pPr>
        <w:ind w:firstLine="708"/>
        <w:jc w:val="both"/>
        <w:rPr>
          <w:sz w:val="28"/>
          <w:szCs w:val="28"/>
        </w:rPr>
      </w:pPr>
      <w:r w:rsidRPr="00A110C4">
        <w:rPr>
          <w:sz w:val="28"/>
          <w:szCs w:val="28"/>
        </w:rPr>
        <w:t>С целью подтверждения профессиональной компетенции, в 2019 году КУ НАО «СББЖ» участвовало в межлабораторных сличительных испытаниях (МСИ) по программе «Выявление вируса бешенства мет</w:t>
      </w:r>
      <w:r w:rsidR="002755A1">
        <w:rPr>
          <w:sz w:val="28"/>
          <w:szCs w:val="28"/>
        </w:rPr>
        <w:t xml:space="preserve">одом флуоресцирующих антител», </w:t>
      </w:r>
      <w:r w:rsidRPr="00A110C4">
        <w:rPr>
          <w:sz w:val="28"/>
          <w:szCs w:val="28"/>
        </w:rPr>
        <w:t>провайдер МСИ – ФГБУ «ВНИИЗЖ». Все контрольные образцы определены правильно.</w:t>
      </w:r>
    </w:p>
    <w:p w:rsidR="008D1605" w:rsidRPr="00A110C4" w:rsidRDefault="002755A1" w:rsidP="00957B0C">
      <w:pPr>
        <w:tabs>
          <w:tab w:val="left" w:pos="4125"/>
        </w:tabs>
        <w:ind w:firstLine="720"/>
        <w:jc w:val="both"/>
        <w:rPr>
          <w:sz w:val="28"/>
          <w:szCs w:val="28"/>
        </w:rPr>
      </w:pPr>
      <w:r>
        <w:rPr>
          <w:sz w:val="28"/>
          <w:szCs w:val="28"/>
        </w:rPr>
        <w:t>В отчётном</w:t>
      </w:r>
      <w:r w:rsidR="008D1605" w:rsidRPr="00A110C4">
        <w:rPr>
          <w:sz w:val="28"/>
          <w:szCs w:val="28"/>
        </w:rPr>
        <w:t xml:space="preserve"> году своевременно проведена очередная поверка средств измерений и аттестация лабораторного оборудования. </w:t>
      </w:r>
    </w:p>
    <w:p w:rsidR="008D1605" w:rsidRPr="00A110C4" w:rsidRDefault="008D1605">
      <w:pPr>
        <w:ind w:firstLine="708"/>
        <w:jc w:val="both"/>
        <w:rPr>
          <w:sz w:val="28"/>
          <w:szCs w:val="28"/>
        </w:rPr>
      </w:pPr>
      <w:r w:rsidRPr="00A110C4">
        <w:rPr>
          <w:sz w:val="28"/>
          <w:szCs w:val="28"/>
        </w:rPr>
        <w:lastRenderedPageBreak/>
        <w:t>При Отделе имеется виварий для содержания здоровых лабораторных животных (отдельное здание, расположенное на территории Учреждения).</w:t>
      </w:r>
    </w:p>
    <w:p w:rsidR="008D1605" w:rsidRPr="00A110C4" w:rsidRDefault="008D1605">
      <w:pPr>
        <w:ind w:left="708" w:firstLine="708"/>
        <w:jc w:val="center"/>
        <w:rPr>
          <w:sz w:val="28"/>
          <w:szCs w:val="28"/>
        </w:rPr>
      </w:pPr>
      <w:r w:rsidRPr="00A110C4">
        <w:rPr>
          <w:sz w:val="28"/>
          <w:szCs w:val="28"/>
        </w:rPr>
        <w:t>Наличие лабораторных животных на 01.01.2019 года:</w:t>
      </w:r>
    </w:p>
    <w:p w:rsidR="008D1605" w:rsidRPr="00A110C4" w:rsidRDefault="008D1605" w:rsidP="00957B0C">
      <w:pPr>
        <w:jc w:val="both"/>
        <w:rPr>
          <w:sz w:val="28"/>
          <w:szCs w:val="28"/>
        </w:rPr>
      </w:pPr>
      <w:r>
        <w:rPr>
          <w:sz w:val="28"/>
          <w:szCs w:val="28"/>
        </w:rPr>
        <w:t xml:space="preserve">- </w:t>
      </w:r>
      <w:r w:rsidRPr="00A110C4">
        <w:rPr>
          <w:sz w:val="28"/>
          <w:szCs w:val="28"/>
        </w:rPr>
        <w:t>баран – 1</w:t>
      </w:r>
      <w:r>
        <w:rPr>
          <w:sz w:val="28"/>
          <w:szCs w:val="28"/>
        </w:rPr>
        <w:t xml:space="preserve"> </w:t>
      </w:r>
      <w:r w:rsidRPr="00A110C4">
        <w:rPr>
          <w:sz w:val="28"/>
          <w:szCs w:val="28"/>
        </w:rPr>
        <w:t>голова;</w:t>
      </w:r>
    </w:p>
    <w:p w:rsidR="008D1605" w:rsidRPr="00A110C4" w:rsidRDefault="008D1605" w:rsidP="00957B0C">
      <w:pPr>
        <w:jc w:val="both"/>
        <w:rPr>
          <w:sz w:val="28"/>
          <w:szCs w:val="28"/>
        </w:rPr>
      </w:pPr>
      <w:r>
        <w:rPr>
          <w:sz w:val="28"/>
          <w:szCs w:val="28"/>
        </w:rPr>
        <w:t xml:space="preserve">- </w:t>
      </w:r>
      <w:r w:rsidRPr="00A110C4">
        <w:rPr>
          <w:sz w:val="28"/>
          <w:szCs w:val="28"/>
        </w:rPr>
        <w:t>морские свинки (разновозрастные) – 9 голов;</w:t>
      </w:r>
    </w:p>
    <w:p w:rsidR="008D1605" w:rsidRPr="00A110C4" w:rsidRDefault="008D1605" w:rsidP="00957B0C">
      <w:pPr>
        <w:jc w:val="both"/>
        <w:rPr>
          <w:sz w:val="28"/>
          <w:szCs w:val="28"/>
        </w:rPr>
      </w:pPr>
      <w:r>
        <w:rPr>
          <w:sz w:val="28"/>
          <w:szCs w:val="28"/>
        </w:rPr>
        <w:t xml:space="preserve">- </w:t>
      </w:r>
      <w:r w:rsidRPr="00A110C4">
        <w:rPr>
          <w:sz w:val="28"/>
          <w:szCs w:val="28"/>
        </w:rPr>
        <w:t>белые мыши (разновозрастные) – 60 голов.</w:t>
      </w:r>
    </w:p>
    <w:p w:rsidR="008D1605" w:rsidRPr="00A110C4" w:rsidRDefault="008D1605">
      <w:pPr>
        <w:ind w:left="708" w:firstLine="708"/>
        <w:jc w:val="center"/>
        <w:rPr>
          <w:sz w:val="28"/>
          <w:szCs w:val="28"/>
        </w:rPr>
      </w:pPr>
      <w:r w:rsidRPr="00A110C4">
        <w:rPr>
          <w:sz w:val="28"/>
          <w:szCs w:val="28"/>
        </w:rPr>
        <w:t>Использовано лабораторных животных для проведения</w:t>
      </w:r>
    </w:p>
    <w:p w:rsidR="008D1605" w:rsidRPr="00A110C4" w:rsidRDefault="008D1605">
      <w:pPr>
        <w:ind w:left="708" w:firstLine="708"/>
        <w:jc w:val="center"/>
        <w:rPr>
          <w:sz w:val="28"/>
          <w:szCs w:val="28"/>
        </w:rPr>
      </w:pPr>
      <w:r w:rsidRPr="00A110C4">
        <w:rPr>
          <w:sz w:val="28"/>
          <w:szCs w:val="28"/>
        </w:rPr>
        <w:t xml:space="preserve"> биологических проб в 2019 году:</w:t>
      </w:r>
    </w:p>
    <w:p w:rsidR="008D1605" w:rsidRPr="00A110C4" w:rsidRDefault="008D1605" w:rsidP="00957B0C">
      <w:pPr>
        <w:jc w:val="both"/>
        <w:rPr>
          <w:sz w:val="28"/>
          <w:szCs w:val="28"/>
        </w:rPr>
      </w:pPr>
      <w:r>
        <w:rPr>
          <w:sz w:val="28"/>
          <w:szCs w:val="28"/>
        </w:rPr>
        <w:t xml:space="preserve">- </w:t>
      </w:r>
      <w:r w:rsidRPr="00A110C4">
        <w:rPr>
          <w:sz w:val="28"/>
          <w:szCs w:val="28"/>
        </w:rPr>
        <w:t xml:space="preserve">белые мыши – 42 головы для постановки биологической пробы при исследованиях на бешенство животных. </w:t>
      </w:r>
    </w:p>
    <w:p w:rsidR="008D1605" w:rsidRPr="00A110C4" w:rsidRDefault="008D1605">
      <w:pPr>
        <w:ind w:firstLine="708"/>
        <w:jc w:val="both"/>
        <w:rPr>
          <w:sz w:val="28"/>
          <w:szCs w:val="28"/>
        </w:rPr>
      </w:pPr>
      <w:r w:rsidRPr="00A110C4">
        <w:rPr>
          <w:sz w:val="28"/>
          <w:szCs w:val="28"/>
        </w:rPr>
        <w:t>Отделом лабораторной диагностики проводятся патологоанатомические, органолептические, микроскопические, бактериологические, биологические, серологические, копрологические, биохимические, гематологические исследования в области ветеринарии.</w:t>
      </w:r>
    </w:p>
    <w:p w:rsidR="008D1605" w:rsidRPr="00A110C4" w:rsidRDefault="008D1605">
      <w:pPr>
        <w:ind w:firstLine="708"/>
        <w:jc w:val="both"/>
        <w:rPr>
          <w:sz w:val="28"/>
          <w:szCs w:val="28"/>
        </w:rPr>
      </w:pPr>
      <w:r w:rsidRPr="00A110C4">
        <w:rPr>
          <w:sz w:val="28"/>
          <w:szCs w:val="28"/>
        </w:rPr>
        <w:t xml:space="preserve">За </w:t>
      </w:r>
      <w:r>
        <w:rPr>
          <w:sz w:val="28"/>
          <w:szCs w:val="28"/>
        </w:rPr>
        <w:t>отчетный период</w:t>
      </w:r>
      <w:r w:rsidRPr="00A110C4">
        <w:rPr>
          <w:sz w:val="28"/>
          <w:szCs w:val="28"/>
        </w:rPr>
        <w:t xml:space="preserve"> для лабораторного исследования в Отдел поступило 12 020 (двенадцать тысяч двадцать) проб различных материалов, по которым проведено 17 163 (семнадцать тысяч сто шестьдесят три) исследования.   </w:t>
      </w:r>
    </w:p>
    <w:p w:rsidR="008D1605" w:rsidRPr="00A110C4" w:rsidRDefault="008D1605">
      <w:pPr>
        <w:jc w:val="center"/>
        <w:rPr>
          <w:sz w:val="28"/>
          <w:szCs w:val="28"/>
        </w:rPr>
      </w:pPr>
    </w:p>
    <w:p w:rsidR="008D1605" w:rsidRPr="00957B0C" w:rsidRDefault="008D1605">
      <w:pPr>
        <w:jc w:val="center"/>
      </w:pPr>
      <w:r w:rsidRPr="00957B0C">
        <w:t xml:space="preserve">ВЫПОЛНЕНИЕ </w:t>
      </w:r>
    </w:p>
    <w:p w:rsidR="008D1605" w:rsidRPr="00957B0C" w:rsidRDefault="008D1605">
      <w:pPr>
        <w:jc w:val="center"/>
      </w:pPr>
      <w:r w:rsidRPr="00957B0C">
        <w:t>ПЛАНА ПРОФИЛАКТИЧЕСКИХ И ПРОТИВОЭПИЗООТИЧЕСКИХ МЕРОПРИЯТИЙ</w:t>
      </w:r>
    </w:p>
    <w:p w:rsidR="008D1605" w:rsidRPr="00A110C4" w:rsidRDefault="008D1605">
      <w:pPr>
        <w:jc w:val="center"/>
        <w:rPr>
          <w:sz w:val="28"/>
          <w:szCs w:val="28"/>
        </w:rPr>
      </w:pPr>
      <w:r w:rsidRPr="00A110C4">
        <w:rPr>
          <w:sz w:val="28"/>
          <w:szCs w:val="28"/>
        </w:rPr>
        <w:t>отделом лабораторной диагностики КУ НАО «СББЖ»</w:t>
      </w:r>
    </w:p>
    <w:p w:rsidR="008D1605" w:rsidRDefault="008D1605"/>
    <w:tbl>
      <w:tblPr>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45"/>
        <w:gridCol w:w="3078"/>
        <w:gridCol w:w="1882"/>
        <w:gridCol w:w="1886"/>
        <w:gridCol w:w="1889"/>
      </w:tblGrid>
      <w:tr w:rsidR="008D1605">
        <w:tc>
          <w:tcPr>
            <w:tcW w:w="445" w:type="dxa"/>
            <w:tcMar>
              <w:left w:w="108" w:type="dxa"/>
            </w:tcMar>
            <w:vAlign w:val="center"/>
          </w:tcPr>
          <w:p w:rsidR="008D1605" w:rsidRDefault="008D1605">
            <w:pPr>
              <w:jc w:val="center"/>
            </w:pPr>
            <w:r>
              <w:t>№</w:t>
            </w:r>
          </w:p>
        </w:tc>
        <w:tc>
          <w:tcPr>
            <w:tcW w:w="3078" w:type="dxa"/>
            <w:tcMar>
              <w:left w:w="108" w:type="dxa"/>
            </w:tcMar>
            <w:vAlign w:val="center"/>
          </w:tcPr>
          <w:p w:rsidR="008D1605" w:rsidRDefault="008D1605">
            <w:pPr>
              <w:jc w:val="center"/>
            </w:pPr>
            <w:r>
              <w:t>Наименование мероприятий</w:t>
            </w:r>
          </w:p>
        </w:tc>
        <w:tc>
          <w:tcPr>
            <w:tcW w:w="1882" w:type="dxa"/>
            <w:tcMar>
              <w:left w:w="108" w:type="dxa"/>
            </w:tcMar>
            <w:vAlign w:val="center"/>
          </w:tcPr>
          <w:p w:rsidR="008D1605" w:rsidRDefault="008D1605">
            <w:pPr>
              <w:jc w:val="center"/>
            </w:pPr>
            <w:r>
              <w:t xml:space="preserve">План </w:t>
            </w:r>
            <w:proofErr w:type="gramStart"/>
            <w:r>
              <w:t>на  год</w:t>
            </w:r>
            <w:proofErr w:type="gramEnd"/>
          </w:p>
        </w:tc>
        <w:tc>
          <w:tcPr>
            <w:tcW w:w="1886" w:type="dxa"/>
            <w:tcMar>
              <w:left w:w="108" w:type="dxa"/>
            </w:tcMar>
            <w:vAlign w:val="center"/>
          </w:tcPr>
          <w:p w:rsidR="008D1605" w:rsidRDefault="008D1605">
            <w:pPr>
              <w:jc w:val="center"/>
            </w:pPr>
            <w:r>
              <w:t>Исследовано</w:t>
            </w:r>
          </w:p>
        </w:tc>
        <w:tc>
          <w:tcPr>
            <w:tcW w:w="1889" w:type="dxa"/>
            <w:tcMar>
              <w:left w:w="108" w:type="dxa"/>
            </w:tcMar>
            <w:vAlign w:val="center"/>
          </w:tcPr>
          <w:p w:rsidR="008D1605" w:rsidRDefault="008D1605">
            <w:pPr>
              <w:jc w:val="center"/>
            </w:pPr>
            <w:r>
              <w:rPr>
                <w:b/>
              </w:rPr>
              <w:t>% выполнения плана</w:t>
            </w:r>
          </w:p>
        </w:tc>
      </w:tr>
      <w:tr w:rsidR="008D1605">
        <w:tc>
          <w:tcPr>
            <w:tcW w:w="445" w:type="dxa"/>
            <w:vMerge w:val="restart"/>
            <w:tcMar>
              <w:left w:w="108" w:type="dxa"/>
            </w:tcMar>
            <w:vAlign w:val="center"/>
          </w:tcPr>
          <w:p w:rsidR="008D1605" w:rsidRDefault="008D1605">
            <w:pPr>
              <w:jc w:val="center"/>
            </w:pPr>
            <w:r>
              <w:t>1</w:t>
            </w:r>
          </w:p>
        </w:tc>
        <w:tc>
          <w:tcPr>
            <w:tcW w:w="3078" w:type="dxa"/>
            <w:tcMar>
              <w:left w:w="108" w:type="dxa"/>
            </w:tcMar>
            <w:vAlign w:val="center"/>
          </w:tcPr>
          <w:p w:rsidR="008D1605" w:rsidRDefault="008D1605">
            <w:r>
              <w:rPr>
                <w:b/>
                <w:i/>
              </w:rPr>
              <w:t>Диагностические исследования:</w:t>
            </w:r>
          </w:p>
        </w:tc>
        <w:tc>
          <w:tcPr>
            <w:tcW w:w="1882" w:type="dxa"/>
            <w:tcMar>
              <w:left w:w="108" w:type="dxa"/>
            </w:tcMar>
          </w:tcPr>
          <w:p w:rsidR="008D1605" w:rsidRDefault="008D1605">
            <w:pPr>
              <w:jc w:val="center"/>
            </w:pPr>
          </w:p>
        </w:tc>
        <w:tc>
          <w:tcPr>
            <w:tcW w:w="1886" w:type="dxa"/>
            <w:tcMar>
              <w:left w:w="108" w:type="dxa"/>
            </w:tcMar>
            <w:vAlign w:val="center"/>
          </w:tcPr>
          <w:p w:rsidR="008D1605" w:rsidRDefault="008D1605">
            <w:pPr>
              <w:jc w:val="center"/>
            </w:pPr>
          </w:p>
        </w:tc>
        <w:tc>
          <w:tcPr>
            <w:tcW w:w="1889" w:type="dxa"/>
            <w:tcMar>
              <w:left w:w="108" w:type="dxa"/>
            </w:tcMar>
            <w:vAlign w:val="center"/>
          </w:tcPr>
          <w:p w:rsidR="008D1605" w:rsidRDefault="008D1605">
            <w:pPr>
              <w:jc w:val="center"/>
              <w:rPr>
                <w:b/>
              </w:rPr>
            </w:pP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r>
              <w:t>Бруцеллёз (</w:t>
            </w:r>
            <w:proofErr w:type="spellStart"/>
            <w:r>
              <w:t>крс</w:t>
            </w:r>
            <w:proofErr w:type="spellEnd"/>
            <w:r>
              <w:t>) - кровь</w:t>
            </w:r>
          </w:p>
        </w:tc>
        <w:tc>
          <w:tcPr>
            <w:tcW w:w="1882" w:type="dxa"/>
            <w:tcMar>
              <w:left w:w="108" w:type="dxa"/>
            </w:tcMar>
            <w:vAlign w:val="center"/>
          </w:tcPr>
          <w:p w:rsidR="008D1605" w:rsidRDefault="008D1605">
            <w:pPr>
              <w:jc w:val="center"/>
            </w:pPr>
            <w:r>
              <w:t>1043</w:t>
            </w:r>
          </w:p>
        </w:tc>
        <w:tc>
          <w:tcPr>
            <w:tcW w:w="1886" w:type="dxa"/>
            <w:tcMar>
              <w:left w:w="108" w:type="dxa"/>
            </w:tcMar>
            <w:vAlign w:val="center"/>
          </w:tcPr>
          <w:p w:rsidR="008D1605" w:rsidRDefault="008D1605">
            <w:pPr>
              <w:jc w:val="center"/>
            </w:pPr>
            <w:r>
              <w:t>1328</w:t>
            </w:r>
          </w:p>
        </w:tc>
        <w:tc>
          <w:tcPr>
            <w:tcW w:w="1889" w:type="dxa"/>
            <w:tcMar>
              <w:left w:w="108" w:type="dxa"/>
            </w:tcMar>
            <w:vAlign w:val="center"/>
          </w:tcPr>
          <w:p w:rsidR="008D1605" w:rsidRDefault="008D1605">
            <w:pPr>
              <w:jc w:val="center"/>
            </w:pPr>
            <w:r>
              <w:rPr>
                <w:b/>
              </w:rPr>
              <w:t>127</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r>
              <w:t>Бруцеллёз (</w:t>
            </w:r>
            <w:proofErr w:type="spellStart"/>
            <w:r>
              <w:t>мрс</w:t>
            </w:r>
            <w:proofErr w:type="spellEnd"/>
            <w:r>
              <w:t>) - кровь</w:t>
            </w:r>
          </w:p>
        </w:tc>
        <w:tc>
          <w:tcPr>
            <w:tcW w:w="1882" w:type="dxa"/>
            <w:tcMar>
              <w:left w:w="108" w:type="dxa"/>
            </w:tcMar>
            <w:vAlign w:val="center"/>
          </w:tcPr>
          <w:p w:rsidR="008D1605" w:rsidRDefault="008D1605">
            <w:pPr>
              <w:jc w:val="center"/>
            </w:pPr>
            <w:r>
              <w:t>8</w:t>
            </w:r>
          </w:p>
        </w:tc>
        <w:tc>
          <w:tcPr>
            <w:tcW w:w="1886" w:type="dxa"/>
            <w:tcMar>
              <w:left w:w="108" w:type="dxa"/>
            </w:tcMar>
            <w:vAlign w:val="center"/>
          </w:tcPr>
          <w:p w:rsidR="008D1605" w:rsidRDefault="008D1605">
            <w:pPr>
              <w:jc w:val="center"/>
            </w:pPr>
            <w:r>
              <w:t>24</w:t>
            </w:r>
          </w:p>
        </w:tc>
        <w:tc>
          <w:tcPr>
            <w:tcW w:w="1889" w:type="dxa"/>
            <w:tcMar>
              <w:left w:w="108" w:type="dxa"/>
            </w:tcMar>
            <w:vAlign w:val="center"/>
          </w:tcPr>
          <w:p w:rsidR="008D1605" w:rsidRDefault="008D1605">
            <w:pPr>
              <w:jc w:val="center"/>
            </w:pPr>
            <w:r>
              <w:rPr>
                <w:b/>
              </w:rPr>
              <w:t>300</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r>
              <w:t xml:space="preserve">Бруцеллёз </w:t>
            </w:r>
          </w:p>
          <w:p w:rsidR="008D1605" w:rsidRDefault="008D1605">
            <w:r>
              <w:t>(северные олени) - кровь</w:t>
            </w:r>
          </w:p>
        </w:tc>
        <w:tc>
          <w:tcPr>
            <w:tcW w:w="1882" w:type="dxa"/>
            <w:tcMar>
              <w:left w:w="108" w:type="dxa"/>
            </w:tcMar>
            <w:vAlign w:val="center"/>
          </w:tcPr>
          <w:p w:rsidR="008D1605" w:rsidRDefault="008D1605">
            <w:pPr>
              <w:jc w:val="center"/>
            </w:pPr>
            <w:r>
              <w:t>6500</w:t>
            </w:r>
          </w:p>
        </w:tc>
        <w:tc>
          <w:tcPr>
            <w:tcW w:w="1886" w:type="dxa"/>
            <w:tcMar>
              <w:left w:w="108" w:type="dxa"/>
            </w:tcMar>
            <w:vAlign w:val="center"/>
          </w:tcPr>
          <w:p w:rsidR="008D1605" w:rsidRDefault="008D1605">
            <w:pPr>
              <w:jc w:val="center"/>
            </w:pPr>
            <w:r>
              <w:t>7533</w:t>
            </w:r>
          </w:p>
        </w:tc>
        <w:tc>
          <w:tcPr>
            <w:tcW w:w="1889" w:type="dxa"/>
            <w:tcMar>
              <w:left w:w="108" w:type="dxa"/>
            </w:tcMar>
            <w:vAlign w:val="center"/>
          </w:tcPr>
          <w:p w:rsidR="008D1605" w:rsidRDefault="008D1605">
            <w:pPr>
              <w:jc w:val="center"/>
            </w:pPr>
            <w:r>
              <w:rPr>
                <w:b/>
              </w:rPr>
              <w:t>116</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r>
              <w:t>Лейкоз (</w:t>
            </w:r>
            <w:proofErr w:type="spellStart"/>
            <w:r>
              <w:t>крс</w:t>
            </w:r>
            <w:proofErr w:type="spellEnd"/>
            <w:r>
              <w:t>) - кровь</w:t>
            </w:r>
          </w:p>
        </w:tc>
        <w:tc>
          <w:tcPr>
            <w:tcW w:w="1882" w:type="dxa"/>
            <w:tcMar>
              <w:left w:w="108" w:type="dxa"/>
            </w:tcMar>
            <w:vAlign w:val="center"/>
          </w:tcPr>
          <w:p w:rsidR="008D1605" w:rsidRDefault="008D1605">
            <w:pPr>
              <w:jc w:val="center"/>
            </w:pPr>
            <w:r>
              <w:t>1225</w:t>
            </w:r>
          </w:p>
        </w:tc>
        <w:tc>
          <w:tcPr>
            <w:tcW w:w="1886" w:type="dxa"/>
            <w:tcMar>
              <w:left w:w="108" w:type="dxa"/>
            </w:tcMar>
            <w:vAlign w:val="center"/>
          </w:tcPr>
          <w:p w:rsidR="008D1605" w:rsidRDefault="008D1605">
            <w:pPr>
              <w:jc w:val="center"/>
            </w:pPr>
            <w:r>
              <w:t>1358</w:t>
            </w:r>
          </w:p>
        </w:tc>
        <w:tc>
          <w:tcPr>
            <w:tcW w:w="1889" w:type="dxa"/>
            <w:tcMar>
              <w:left w:w="108" w:type="dxa"/>
            </w:tcMar>
            <w:vAlign w:val="center"/>
          </w:tcPr>
          <w:p w:rsidR="008D1605" w:rsidRDefault="008D1605">
            <w:pPr>
              <w:jc w:val="center"/>
            </w:pPr>
            <w:r>
              <w:rPr>
                <w:b/>
              </w:rPr>
              <w:t>111</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proofErr w:type="spellStart"/>
            <w:r>
              <w:t>Листериоз</w:t>
            </w:r>
            <w:proofErr w:type="spellEnd"/>
            <w:r>
              <w:t xml:space="preserve"> (</w:t>
            </w:r>
            <w:proofErr w:type="spellStart"/>
            <w:r>
              <w:t>крс</w:t>
            </w:r>
            <w:proofErr w:type="spellEnd"/>
            <w:r>
              <w:t>) - кровь</w:t>
            </w:r>
          </w:p>
        </w:tc>
        <w:tc>
          <w:tcPr>
            <w:tcW w:w="1882" w:type="dxa"/>
            <w:tcMar>
              <w:left w:w="108" w:type="dxa"/>
            </w:tcMar>
            <w:vAlign w:val="center"/>
          </w:tcPr>
          <w:p w:rsidR="008D1605" w:rsidRDefault="008D1605">
            <w:pPr>
              <w:jc w:val="center"/>
            </w:pPr>
            <w:r>
              <w:t>30</w:t>
            </w:r>
          </w:p>
        </w:tc>
        <w:tc>
          <w:tcPr>
            <w:tcW w:w="1886" w:type="dxa"/>
            <w:tcMar>
              <w:left w:w="108" w:type="dxa"/>
            </w:tcMar>
            <w:vAlign w:val="center"/>
          </w:tcPr>
          <w:p w:rsidR="008D1605" w:rsidRDefault="008D1605">
            <w:pPr>
              <w:jc w:val="center"/>
            </w:pPr>
            <w:r>
              <w:t>23</w:t>
            </w:r>
          </w:p>
        </w:tc>
        <w:tc>
          <w:tcPr>
            <w:tcW w:w="1889" w:type="dxa"/>
            <w:tcMar>
              <w:left w:w="108" w:type="dxa"/>
            </w:tcMar>
            <w:vAlign w:val="center"/>
          </w:tcPr>
          <w:p w:rsidR="008D1605" w:rsidRDefault="008D1605">
            <w:pPr>
              <w:jc w:val="center"/>
            </w:pPr>
            <w:r>
              <w:rPr>
                <w:b/>
              </w:rPr>
              <w:t>77</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r>
              <w:t>Хламидиоз (</w:t>
            </w:r>
            <w:proofErr w:type="spellStart"/>
            <w:r>
              <w:t>крс</w:t>
            </w:r>
            <w:proofErr w:type="spellEnd"/>
            <w:r>
              <w:t>) - кровь</w:t>
            </w:r>
          </w:p>
        </w:tc>
        <w:tc>
          <w:tcPr>
            <w:tcW w:w="1882" w:type="dxa"/>
            <w:tcMar>
              <w:left w:w="108" w:type="dxa"/>
            </w:tcMar>
            <w:vAlign w:val="center"/>
          </w:tcPr>
          <w:p w:rsidR="008D1605" w:rsidRDefault="008D1605">
            <w:pPr>
              <w:jc w:val="center"/>
            </w:pPr>
            <w:r>
              <w:t>30</w:t>
            </w:r>
          </w:p>
        </w:tc>
        <w:tc>
          <w:tcPr>
            <w:tcW w:w="1886" w:type="dxa"/>
            <w:tcMar>
              <w:left w:w="108" w:type="dxa"/>
            </w:tcMar>
            <w:vAlign w:val="center"/>
          </w:tcPr>
          <w:p w:rsidR="008D1605" w:rsidRDefault="008D1605">
            <w:pPr>
              <w:jc w:val="center"/>
            </w:pPr>
            <w:r>
              <w:t>23</w:t>
            </w:r>
          </w:p>
        </w:tc>
        <w:tc>
          <w:tcPr>
            <w:tcW w:w="1889" w:type="dxa"/>
            <w:tcMar>
              <w:left w:w="108" w:type="dxa"/>
            </w:tcMar>
            <w:vAlign w:val="center"/>
          </w:tcPr>
          <w:p w:rsidR="008D1605" w:rsidRDefault="008D1605">
            <w:pPr>
              <w:jc w:val="center"/>
            </w:pPr>
            <w:r>
              <w:rPr>
                <w:b/>
              </w:rPr>
              <w:t>77</w:t>
            </w:r>
          </w:p>
        </w:tc>
      </w:tr>
      <w:tr w:rsidR="008D1605">
        <w:tc>
          <w:tcPr>
            <w:tcW w:w="445" w:type="dxa"/>
            <w:vMerge/>
            <w:tcMar>
              <w:left w:w="108" w:type="dxa"/>
            </w:tcMar>
          </w:tcPr>
          <w:p w:rsidR="008D1605" w:rsidRDefault="008D1605">
            <w:pPr>
              <w:jc w:val="center"/>
            </w:pPr>
          </w:p>
        </w:tc>
        <w:tc>
          <w:tcPr>
            <w:tcW w:w="3078" w:type="dxa"/>
            <w:tcMar>
              <w:left w:w="108" w:type="dxa"/>
            </w:tcMar>
          </w:tcPr>
          <w:p w:rsidR="008D1605" w:rsidRDefault="008D1605">
            <w:proofErr w:type="spellStart"/>
            <w:r>
              <w:t>Параскаридоз</w:t>
            </w:r>
            <w:proofErr w:type="spellEnd"/>
            <w:r>
              <w:t xml:space="preserve"> (лошади) - фекалий</w:t>
            </w:r>
          </w:p>
        </w:tc>
        <w:tc>
          <w:tcPr>
            <w:tcW w:w="1882" w:type="dxa"/>
            <w:tcMar>
              <w:left w:w="108" w:type="dxa"/>
            </w:tcMar>
            <w:vAlign w:val="center"/>
          </w:tcPr>
          <w:p w:rsidR="008D1605" w:rsidRDefault="008D1605">
            <w:pPr>
              <w:jc w:val="center"/>
            </w:pPr>
            <w:r>
              <w:t>54</w:t>
            </w:r>
          </w:p>
        </w:tc>
        <w:tc>
          <w:tcPr>
            <w:tcW w:w="1886" w:type="dxa"/>
            <w:tcMar>
              <w:left w:w="108" w:type="dxa"/>
            </w:tcMar>
            <w:vAlign w:val="center"/>
          </w:tcPr>
          <w:p w:rsidR="008D1605" w:rsidRDefault="008D1605">
            <w:pPr>
              <w:jc w:val="center"/>
            </w:pPr>
            <w:r>
              <w:t>26</w:t>
            </w:r>
          </w:p>
        </w:tc>
        <w:tc>
          <w:tcPr>
            <w:tcW w:w="1889" w:type="dxa"/>
            <w:tcMar>
              <w:left w:w="108" w:type="dxa"/>
            </w:tcMar>
            <w:vAlign w:val="center"/>
          </w:tcPr>
          <w:p w:rsidR="008D1605" w:rsidRDefault="008D1605">
            <w:pPr>
              <w:jc w:val="center"/>
            </w:pPr>
            <w:r>
              <w:rPr>
                <w:b/>
              </w:rPr>
              <w:t>48</w:t>
            </w:r>
          </w:p>
        </w:tc>
      </w:tr>
      <w:tr w:rsidR="008D1605">
        <w:tc>
          <w:tcPr>
            <w:tcW w:w="445" w:type="dxa"/>
            <w:vMerge w:val="restart"/>
            <w:tcMar>
              <w:left w:w="108" w:type="dxa"/>
            </w:tcMar>
            <w:vAlign w:val="center"/>
          </w:tcPr>
          <w:p w:rsidR="008D1605" w:rsidRDefault="008D1605">
            <w:pPr>
              <w:jc w:val="center"/>
            </w:pPr>
            <w:r>
              <w:t>2</w:t>
            </w:r>
          </w:p>
        </w:tc>
        <w:tc>
          <w:tcPr>
            <w:tcW w:w="3078" w:type="dxa"/>
            <w:tcMar>
              <w:left w:w="108" w:type="dxa"/>
            </w:tcMar>
            <w:vAlign w:val="center"/>
          </w:tcPr>
          <w:p w:rsidR="008D1605" w:rsidRDefault="008D1605">
            <w:r>
              <w:rPr>
                <w:b/>
                <w:i/>
              </w:rPr>
              <w:t>Биохимические исследования:</w:t>
            </w:r>
          </w:p>
        </w:tc>
        <w:tc>
          <w:tcPr>
            <w:tcW w:w="1882" w:type="dxa"/>
            <w:tcMar>
              <w:left w:w="108" w:type="dxa"/>
            </w:tcMar>
            <w:vAlign w:val="center"/>
          </w:tcPr>
          <w:p w:rsidR="008D1605" w:rsidRDefault="008D1605">
            <w:pPr>
              <w:jc w:val="center"/>
            </w:pPr>
          </w:p>
        </w:tc>
        <w:tc>
          <w:tcPr>
            <w:tcW w:w="1886" w:type="dxa"/>
            <w:tcMar>
              <w:left w:w="108" w:type="dxa"/>
            </w:tcMar>
            <w:vAlign w:val="center"/>
          </w:tcPr>
          <w:p w:rsidR="008D1605" w:rsidRDefault="008D1605">
            <w:pPr>
              <w:jc w:val="center"/>
            </w:pPr>
          </w:p>
        </w:tc>
        <w:tc>
          <w:tcPr>
            <w:tcW w:w="1889" w:type="dxa"/>
            <w:tcMar>
              <w:left w:w="108" w:type="dxa"/>
            </w:tcMar>
            <w:vAlign w:val="center"/>
          </w:tcPr>
          <w:p w:rsidR="008D1605" w:rsidRDefault="008D1605">
            <w:pPr>
              <w:jc w:val="center"/>
              <w:rPr>
                <w:b/>
              </w:rPr>
            </w:pPr>
          </w:p>
        </w:tc>
      </w:tr>
      <w:tr w:rsidR="008D1605">
        <w:tc>
          <w:tcPr>
            <w:tcW w:w="445" w:type="dxa"/>
            <w:vMerge/>
            <w:tcMar>
              <w:left w:w="108" w:type="dxa"/>
            </w:tcMar>
          </w:tcPr>
          <w:p w:rsidR="008D1605" w:rsidRDefault="008D1605">
            <w:pPr>
              <w:jc w:val="center"/>
            </w:pPr>
          </w:p>
        </w:tc>
        <w:tc>
          <w:tcPr>
            <w:tcW w:w="3078" w:type="dxa"/>
            <w:tcMar>
              <w:left w:w="108" w:type="dxa"/>
            </w:tcMar>
            <w:vAlign w:val="center"/>
          </w:tcPr>
          <w:p w:rsidR="008D1605" w:rsidRDefault="008D1605">
            <w:r>
              <w:t xml:space="preserve">Кровь </w:t>
            </w:r>
            <w:proofErr w:type="spellStart"/>
            <w:r>
              <w:t>крс</w:t>
            </w:r>
            <w:proofErr w:type="spellEnd"/>
          </w:p>
        </w:tc>
        <w:tc>
          <w:tcPr>
            <w:tcW w:w="1882" w:type="dxa"/>
            <w:tcMar>
              <w:left w:w="108" w:type="dxa"/>
            </w:tcMar>
            <w:vAlign w:val="center"/>
          </w:tcPr>
          <w:p w:rsidR="008D1605" w:rsidRDefault="008D1605">
            <w:pPr>
              <w:jc w:val="center"/>
            </w:pPr>
            <w:r>
              <w:t>170</w:t>
            </w:r>
          </w:p>
        </w:tc>
        <w:tc>
          <w:tcPr>
            <w:tcW w:w="1886" w:type="dxa"/>
            <w:tcMar>
              <w:left w:w="108" w:type="dxa"/>
            </w:tcMar>
            <w:vAlign w:val="center"/>
          </w:tcPr>
          <w:p w:rsidR="008D1605" w:rsidRDefault="008D1605">
            <w:pPr>
              <w:jc w:val="center"/>
            </w:pPr>
            <w:r>
              <w:t>166</w:t>
            </w:r>
          </w:p>
        </w:tc>
        <w:tc>
          <w:tcPr>
            <w:tcW w:w="1889" w:type="dxa"/>
            <w:tcMar>
              <w:left w:w="108" w:type="dxa"/>
            </w:tcMar>
            <w:vAlign w:val="center"/>
          </w:tcPr>
          <w:p w:rsidR="008D1605" w:rsidRDefault="008D1605">
            <w:pPr>
              <w:jc w:val="center"/>
            </w:pPr>
            <w:r>
              <w:rPr>
                <w:b/>
              </w:rPr>
              <w:t>98</w:t>
            </w:r>
          </w:p>
        </w:tc>
      </w:tr>
      <w:tr w:rsidR="008D1605">
        <w:tc>
          <w:tcPr>
            <w:tcW w:w="445" w:type="dxa"/>
            <w:vMerge/>
            <w:tcMar>
              <w:left w:w="108" w:type="dxa"/>
            </w:tcMar>
          </w:tcPr>
          <w:p w:rsidR="008D1605" w:rsidRDefault="008D1605">
            <w:pPr>
              <w:jc w:val="center"/>
            </w:pPr>
          </w:p>
        </w:tc>
        <w:tc>
          <w:tcPr>
            <w:tcW w:w="3078" w:type="dxa"/>
            <w:tcMar>
              <w:left w:w="108" w:type="dxa"/>
            </w:tcMar>
            <w:vAlign w:val="center"/>
          </w:tcPr>
          <w:p w:rsidR="008D1605" w:rsidRDefault="008D1605">
            <w:r>
              <w:t xml:space="preserve">Моча </w:t>
            </w:r>
            <w:proofErr w:type="spellStart"/>
            <w:r>
              <w:t>крс</w:t>
            </w:r>
            <w:proofErr w:type="spellEnd"/>
          </w:p>
        </w:tc>
        <w:tc>
          <w:tcPr>
            <w:tcW w:w="1882" w:type="dxa"/>
            <w:tcMar>
              <w:left w:w="108" w:type="dxa"/>
            </w:tcMar>
            <w:vAlign w:val="center"/>
          </w:tcPr>
          <w:p w:rsidR="008D1605" w:rsidRDefault="008D1605">
            <w:pPr>
              <w:jc w:val="center"/>
            </w:pPr>
            <w:r>
              <w:t>150</w:t>
            </w:r>
          </w:p>
        </w:tc>
        <w:tc>
          <w:tcPr>
            <w:tcW w:w="1886" w:type="dxa"/>
            <w:tcMar>
              <w:left w:w="108" w:type="dxa"/>
            </w:tcMar>
            <w:vAlign w:val="center"/>
          </w:tcPr>
          <w:p w:rsidR="008D1605" w:rsidRDefault="008D1605">
            <w:pPr>
              <w:jc w:val="center"/>
            </w:pPr>
            <w:r>
              <w:t>140</w:t>
            </w:r>
          </w:p>
        </w:tc>
        <w:tc>
          <w:tcPr>
            <w:tcW w:w="1889" w:type="dxa"/>
            <w:tcMar>
              <w:left w:w="108" w:type="dxa"/>
            </w:tcMar>
            <w:vAlign w:val="center"/>
          </w:tcPr>
          <w:p w:rsidR="008D1605" w:rsidRDefault="008D1605">
            <w:pPr>
              <w:jc w:val="center"/>
            </w:pPr>
            <w:r>
              <w:rPr>
                <w:b/>
              </w:rPr>
              <w:t>93</w:t>
            </w:r>
          </w:p>
        </w:tc>
      </w:tr>
      <w:tr w:rsidR="008D1605">
        <w:tc>
          <w:tcPr>
            <w:tcW w:w="445" w:type="dxa"/>
            <w:vMerge/>
            <w:tcMar>
              <w:left w:w="108" w:type="dxa"/>
            </w:tcMar>
          </w:tcPr>
          <w:p w:rsidR="008D1605" w:rsidRDefault="008D1605">
            <w:pPr>
              <w:jc w:val="center"/>
            </w:pPr>
          </w:p>
        </w:tc>
        <w:tc>
          <w:tcPr>
            <w:tcW w:w="3078" w:type="dxa"/>
            <w:tcMar>
              <w:left w:w="108" w:type="dxa"/>
            </w:tcMar>
            <w:vAlign w:val="center"/>
          </w:tcPr>
          <w:p w:rsidR="008D1605" w:rsidRDefault="008D1605">
            <w:r>
              <w:t xml:space="preserve">Молоко </w:t>
            </w:r>
            <w:proofErr w:type="spellStart"/>
            <w:r>
              <w:t>крс</w:t>
            </w:r>
            <w:proofErr w:type="spellEnd"/>
          </w:p>
        </w:tc>
        <w:tc>
          <w:tcPr>
            <w:tcW w:w="1882" w:type="dxa"/>
            <w:tcMar>
              <w:left w:w="108" w:type="dxa"/>
            </w:tcMar>
            <w:vAlign w:val="center"/>
          </w:tcPr>
          <w:p w:rsidR="008D1605" w:rsidRDefault="008D1605">
            <w:pPr>
              <w:jc w:val="center"/>
            </w:pPr>
            <w:r>
              <w:t>150</w:t>
            </w:r>
          </w:p>
        </w:tc>
        <w:tc>
          <w:tcPr>
            <w:tcW w:w="1886" w:type="dxa"/>
            <w:tcMar>
              <w:left w:w="108" w:type="dxa"/>
            </w:tcMar>
            <w:vAlign w:val="center"/>
          </w:tcPr>
          <w:p w:rsidR="008D1605" w:rsidRDefault="008D1605">
            <w:pPr>
              <w:jc w:val="center"/>
            </w:pPr>
            <w:r>
              <w:t>140</w:t>
            </w:r>
          </w:p>
        </w:tc>
        <w:tc>
          <w:tcPr>
            <w:tcW w:w="1889" w:type="dxa"/>
            <w:tcMar>
              <w:left w:w="108" w:type="dxa"/>
            </w:tcMar>
            <w:vAlign w:val="center"/>
          </w:tcPr>
          <w:p w:rsidR="008D1605" w:rsidRDefault="008D1605">
            <w:pPr>
              <w:jc w:val="center"/>
            </w:pPr>
            <w:r>
              <w:rPr>
                <w:b/>
              </w:rPr>
              <w:t>93</w:t>
            </w:r>
          </w:p>
        </w:tc>
      </w:tr>
      <w:tr w:rsidR="008D1605">
        <w:tc>
          <w:tcPr>
            <w:tcW w:w="445" w:type="dxa"/>
            <w:tcMar>
              <w:left w:w="108" w:type="dxa"/>
            </w:tcMar>
            <w:vAlign w:val="center"/>
          </w:tcPr>
          <w:p w:rsidR="008D1605" w:rsidRDefault="008D1605">
            <w:pPr>
              <w:jc w:val="center"/>
            </w:pPr>
            <w:r>
              <w:t>3</w:t>
            </w:r>
          </w:p>
        </w:tc>
        <w:tc>
          <w:tcPr>
            <w:tcW w:w="3078" w:type="dxa"/>
            <w:tcMar>
              <w:left w:w="108" w:type="dxa"/>
            </w:tcMar>
            <w:vAlign w:val="center"/>
          </w:tcPr>
          <w:p w:rsidR="008D1605" w:rsidRDefault="008D1605">
            <w:r>
              <w:t xml:space="preserve">Бактериологический контроль качества дезинфекции </w:t>
            </w:r>
          </w:p>
          <w:p w:rsidR="008D1605" w:rsidRDefault="008D1605">
            <w:r>
              <w:t>(</w:t>
            </w:r>
            <w:proofErr w:type="spellStart"/>
            <w:r>
              <w:t>животноводч</w:t>
            </w:r>
            <w:proofErr w:type="spellEnd"/>
            <w:r>
              <w:t>. объект)</w:t>
            </w:r>
          </w:p>
        </w:tc>
        <w:tc>
          <w:tcPr>
            <w:tcW w:w="1882" w:type="dxa"/>
            <w:tcMar>
              <w:left w:w="108" w:type="dxa"/>
            </w:tcMar>
            <w:vAlign w:val="center"/>
          </w:tcPr>
          <w:p w:rsidR="008D1605" w:rsidRDefault="008D1605">
            <w:pPr>
              <w:jc w:val="center"/>
            </w:pPr>
            <w:r>
              <w:t>19</w:t>
            </w:r>
          </w:p>
        </w:tc>
        <w:tc>
          <w:tcPr>
            <w:tcW w:w="1886" w:type="dxa"/>
            <w:tcMar>
              <w:left w:w="108" w:type="dxa"/>
            </w:tcMar>
            <w:vAlign w:val="center"/>
          </w:tcPr>
          <w:p w:rsidR="008D1605" w:rsidRDefault="008D1605">
            <w:pPr>
              <w:jc w:val="center"/>
            </w:pPr>
            <w:r>
              <w:t>16</w:t>
            </w:r>
          </w:p>
        </w:tc>
        <w:tc>
          <w:tcPr>
            <w:tcW w:w="1889" w:type="dxa"/>
            <w:tcMar>
              <w:left w:w="108" w:type="dxa"/>
            </w:tcMar>
            <w:vAlign w:val="center"/>
          </w:tcPr>
          <w:p w:rsidR="008D1605" w:rsidRDefault="008D1605">
            <w:pPr>
              <w:jc w:val="center"/>
            </w:pPr>
            <w:r>
              <w:rPr>
                <w:b/>
              </w:rPr>
              <w:t>84</w:t>
            </w:r>
          </w:p>
        </w:tc>
      </w:tr>
      <w:tr w:rsidR="008D1605">
        <w:tc>
          <w:tcPr>
            <w:tcW w:w="445" w:type="dxa"/>
            <w:tcMar>
              <w:left w:w="108" w:type="dxa"/>
            </w:tcMar>
            <w:vAlign w:val="center"/>
          </w:tcPr>
          <w:p w:rsidR="008D1605" w:rsidRDefault="008D1605">
            <w:pPr>
              <w:jc w:val="center"/>
            </w:pPr>
            <w:r>
              <w:t>4</w:t>
            </w:r>
          </w:p>
        </w:tc>
        <w:tc>
          <w:tcPr>
            <w:tcW w:w="3078" w:type="dxa"/>
            <w:tcMar>
              <w:left w:w="108" w:type="dxa"/>
            </w:tcMar>
            <w:vAlign w:val="center"/>
          </w:tcPr>
          <w:p w:rsidR="008D1605" w:rsidRDefault="008D1605">
            <w:r>
              <w:t>Бактериологический контроль чистоты доильной аппаратуры (объект)</w:t>
            </w:r>
          </w:p>
        </w:tc>
        <w:tc>
          <w:tcPr>
            <w:tcW w:w="1882" w:type="dxa"/>
            <w:tcMar>
              <w:left w:w="108" w:type="dxa"/>
            </w:tcMar>
            <w:vAlign w:val="center"/>
          </w:tcPr>
          <w:p w:rsidR="008D1605" w:rsidRDefault="008D1605">
            <w:pPr>
              <w:jc w:val="center"/>
            </w:pPr>
            <w:r>
              <w:t>51</w:t>
            </w:r>
          </w:p>
        </w:tc>
        <w:tc>
          <w:tcPr>
            <w:tcW w:w="1886" w:type="dxa"/>
            <w:tcMar>
              <w:left w:w="108" w:type="dxa"/>
            </w:tcMar>
            <w:vAlign w:val="center"/>
          </w:tcPr>
          <w:p w:rsidR="008D1605" w:rsidRDefault="008D1605">
            <w:pPr>
              <w:jc w:val="center"/>
            </w:pPr>
            <w:r>
              <w:t>49</w:t>
            </w:r>
          </w:p>
        </w:tc>
        <w:tc>
          <w:tcPr>
            <w:tcW w:w="1889" w:type="dxa"/>
            <w:tcMar>
              <w:left w:w="108" w:type="dxa"/>
            </w:tcMar>
            <w:vAlign w:val="center"/>
          </w:tcPr>
          <w:p w:rsidR="008D1605" w:rsidRDefault="008D1605">
            <w:pPr>
              <w:jc w:val="center"/>
            </w:pPr>
            <w:r>
              <w:rPr>
                <w:b/>
              </w:rPr>
              <w:t>96</w:t>
            </w:r>
          </w:p>
        </w:tc>
      </w:tr>
      <w:tr w:rsidR="008D1605">
        <w:tc>
          <w:tcPr>
            <w:tcW w:w="445" w:type="dxa"/>
            <w:tcMar>
              <w:left w:w="108" w:type="dxa"/>
            </w:tcMar>
            <w:vAlign w:val="center"/>
          </w:tcPr>
          <w:p w:rsidR="008D1605" w:rsidRDefault="008D1605">
            <w:pPr>
              <w:jc w:val="center"/>
            </w:pPr>
            <w:r>
              <w:t>5</w:t>
            </w:r>
          </w:p>
        </w:tc>
        <w:tc>
          <w:tcPr>
            <w:tcW w:w="3078" w:type="dxa"/>
            <w:tcMar>
              <w:left w:w="108" w:type="dxa"/>
            </w:tcMar>
            <w:vAlign w:val="center"/>
          </w:tcPr>
          <w:p w:rsidR="008D1605" w:rsidRDefault="008D1605">
            <w:r>
              <w:t>Бактериологический контроль санитарного качества воды (объект)</w:t>
            </w:r>
          </w:p>
        </w:tc>
        <w:tc>
          <w:tcPr>
            <w:tcW w:w="1882" w:type="dxa"/>
            <w:tcMar>
              <w:left w:w="108" w:type="dxa"/>
            </w:tcMar>
            <w:vAlign w:val="center"/>
          </w:tcPr>
          <w:p w:rsidR="008D1605" w:rsidRDefault="008D1605">
            <w:pPr>
              <w:jc w:val="center"/>
            </w:pPr>
            <w:r>
              <w:t>12</w:t>
            </w:r>
          </w:p>
        </w:tc>
        <w:tc>
          <w:tcPr>
            <w:tcW w:w="1886" w:type="dxa"/>
            <w:tcMar>
              <w:left w:w="108" w:type="dxa"/>
            </w:tcMar>
            <w:vAlign w:val="center"/>
          </w:tcPr>
          <w:p w:rsidR="008D1605" w:rsidRDefault="008D1605">
            <w:pPr>
              <w:jc w:val="center"/>
            </w:pPr>
            <w:r>
              <w:t>11</w:t>
            </w:r>
          </w:p>
        </w:tc>
        <w:tc>
          <w:tcPr>
            <w:tcW w:w="1889" w:type="dxa"/>
            <w:tcMar>
              <w:left w:w="108" w:type="dxa"/>
            </w:tcMar>
            <w:vAlign w:val="center"/>
          </w:tcPr>
          <w:p w:rsidR="008D1605" w:rsidRDefault="008D1605">
            <w:pPr>
              <w:jc w:val="center"/>
            </w:pPr>
            <w:r>
              <w:rPr>
                <w:b/>
              </w:rPr>
              <w:t>92</w:t>
            </w:r>
          </w:p>
        </w:tc>
      </w:tr>
    </w:tbl>
    <w:p w:rsidR="008D1605" w:rsidRDefault="008D1605">
      <w:pPr>
        <w:tabs>
          <w:tab w:val="left" w:pos="4125"/>
        </w:tabs>
        <w:jc w:val="both"/>
        <w:rPr>
          <w:sz w:val="26"/>
          <w:szCs w:val="26"/>
        </w:rPr>
      </w:pPr>
    </w:p>
    <w:p w:rsidR="008D1605" w:rsidRPr="0054027C" w:rsidRDefault="008D1605">
      <w:pPr>
        <w:tabs>
          <w:tab w:val="left" w:pos="4125"/>
        </w:tabs>
        <w:jc w:val="center"/>
        <w:rPr>
          <w:sz w:val="28"/>
          <w:szCs w:val="28"/>
        </w:rPr>
      </w:pPr>
      <w:r w:rsidRPr="0054027C">
        <w:rPr>
          <w:sz w:val="28"/>
          <w:szCs w:val="28"/>
        </w:rPr>
        <w:lastRenderedPageBreak/>
        <w:t xml:space="preserve">Краткая информация о лабораторных исследованиях </w:t>
      </w:r>
    </w:p>
    <w:p w:rsidR="008D1605" w:rsidRPr="0054027C" w:rsidRDefault="002755A1">
      <w:pPr>
        <w:tabs>
          <w:tab w:val="left" w:pos="4125"/>
        </w:tabs>
        <w:jc w:val="center"/>
        <w:rPr>
          <w:sz w:val="28"/>
          <w:szCs w:val="28"/>
        </w:rPr>
      </w:pPr>
      <w:r>
        <w:rPr>
          <w:sz w:val="28"/>
          <w:szCs w:val="28"/>
        </w:rPr>
        <w:t xml:space="preserve">и </w:t>
      </w:r>
      <w:r w:rsidR="008D1605" w:rsidRPr="0054027C">
        <w:rPr>
          <w:sz w:val="28"/>
          <w:szCs w:val="28"/>
        </w:rPr>
        <w:t>результатах исследований за 2019 год по разделам</w:t>
      </w:r>
    </w:p>
    <w:p w:rsidR="008D1605" w:rsidRPr="0054027C" w:rsidRDefault="008D1605">
      <w:pPr>
        <w:tabs>
          <w:tab w:val="left" w:pos="4125"/>
        </w:tabs>
        <w:rPr>
          <w:sz w:val="28"/>
          <w:szCs w:val="28"/>
        </w:rPr>
      </w:pPr>
      <w:r w:rsidRPr="0054027C">
        <w:rPr>
          <w:sz w:val="28"/>
          <w:szCs w:val="28"/>
        </w:rPr>
        <w:t>Бактериальные болезни</w:t>
      </w:r>
    </w:p>
    <w:p w:rsidR="008D1605" w:rsidRPr="0054027C" w:rsidRDefault="008D1605">
      <w:pPr>
        <w:ind w:firstLine="708"/>
        <w:jc w:val="both"/>
        <w:rPr>
          <w:sz w:val="28"/>
          <w:szCs w:val="28"/>
        </w:rPr>
      </w:pPr>
      <w:r w:rsidRPr="0054027C">
        <w:rPr>
          <w:sz w:val="28"/>
          <w:szCs w:val="28"/>
        </w:rPr>
        <w:t>За отчётный период проведены исследования на следующие бактериальные болезни:</w:t>
      </w:r>
    </w:p>
    <w:p w:rsidR="008D1605" w:rsidRPr="0054027C" w:rsidRDefault="002755A1" w:rsidP="0054027C">
      <w:pPr>
        <w:pStyle w:val="af5"/>
        <w:numPr>
          <w:ilvl w:val="0"/>
          <w:numId w:val="18"/>
        </w:numPr>
        <w:tabs>
          <w:tab w:val="clear" w:pos="360"/>
          <w:tab w:val="num" w:pos="0"/>
        </w:tabs>
        <w:spacing w:after="0"/>
        <w:ind w:left="0" w:firstLine="0"/>
        <w:jc w:val="both"/>
        <w:rPr>
          <w:sz w:val="28"/>
          <w:szCs w:val="28"/>
        </w:rPr>
      </w:pPr>
      <w:r>
        <w:rPr>
          <w:sz w:val="28"/>
          <w:szCs w:val="28"/>
        </w:rPr>
        <w:t xml:space="preserve">на </w:t>
      </w:r>
      <w:proofErr w:type="spellStart"/>
      <w:r w:rsidR="008D1605" w:rsidRPr="0054027C">
        <w:rPr>
          <w:sz w:val="28"/>
          <w:szCs w:val="28"/>
        </w:rPr>
        <w:t>кампилобактериоз</w:t>
      </w:r>
      <w:proofErr w:type="spellEnd"/>
      <w:r w:rsidR="008D1605" w:rsidRPr="0054027C">
        <w:rPr>
          <w:sz w:val="28"/>
          <w:szCs w:val="28"/>
        </w:rPr>
        <w:t xml:space="preserve"> –</w:t>
      </w:r>
      <w:r w:rsidR="008D1605">
        <w:rPr>
          <w:sz w:val="28"/>
          <w:szCs w:val="28"/>
        </w:rPr>
        <w:t xml:space="preserve"> исследование</w:t>
      </w:r>
      <w:r w:rsidR="008D1605" w:rsidRPr="0054027C">
        <w:rPr>
          <w:sz w:val="28"/>
          <w:szCs w:val="28"/>
        </w:rPr>
        <w:t xml:space="preserve"> слизи препуциальной (1 проба) от быка и слизи влагалищной (20 проб) от нетелей, принадлежащих АО «Ненецкая агропромышленная компания»; возбудителя болезни не выделено;</w:t>
      </w:r>
    </w:p>
    <w:p w:rsidR="008D1605" w:rsidRPr="0054027C" w:rsidRDefault="008D1605" w:rsidP="0054027C">
      <w:pPr>
        <w:pStyle w:val="af5"/>
        <w:numPr>
          <w:ilvl w:val="0"/>
          <w:numId w:val="18"/>
        </w:numPr>
        <w:tabs>
          <w:tab w:val="clear" w:pos="360"/>
          <w:tab w:val="num" w:pos="0"/>
        </w:tabs>
        <w:spacing w:after="0"/>
        <w:ind w:left="0" w:firstLine="0"/>
        <w:jc w:val="both"/>
        <w:rPr>
          <w:sz w:val="28"/>
          <w:szCs w:val="28"/>
        </w:rPr>
      </w:pPr>
      <w:r w:rsidRPr="0054027C">
        <w:rPr>
          <w:sz w:val="28"/>
          <w:szCs w:val="28"/>
        </w:rPr>
        <w:t xml:space="preserve">исследования на прочие бактериальные болезни - учтено исследование патологического материала от вынужденно убитой коровы, принадлежащей АО «Ненецкая агропромышленная компания»; по указанному исследованию из </w:t>
      </w:r>
      <w:r w:rsidR="002755A1">
        <w:rPr>
          <w:sz w:val="28"/>
          <w:szCs w:val="28"/>
        </w:rPr>
        <w:t>печени, лёгкого, почки выделена</w:t>
      </w:r>
      <w:r w:rsidRPr="0054027C">
        <w:rPr>
          <w:sz w:val="28"/>
          <w:szCs w:val="28"/>
        </w:rPr>
        <w:t xml:space="preserve"> 1 (одна) патогенная бактериальная культура </w:t>
      </w:r>
      <w:proofErr w:type="spellStart"/>
      <w:r w:rsidRPr="0054027C">
        <w:rPr>
          <w:sz w:val="28"/>
          <w:szCs w:val="28"/>
        </w:rPr>
        <w:t>Staphylococcus</w:t>
      </w:r>
      <w:proofErr w:type="spellEnd"/>
      <w:r w:rsidRPr="0054027C">
        <w:rPr>
          <w:sz w:val="28"/>
          <w:szCs w:val="28"/>
        </w:rPr>
        <w:t xml:space="preserve"> </w:t>
      </w:r>
      <w:proofErr w:type="spellStart"/>
      <w:r w:rsidRPr="0054027C">
        <w:rPr>
          <w:sz w:val="28"/>
          <w:szCs w:val="28"/>
        </w:rPr>
        <w:t>aureus</w:t>
      </w:r>
      <w:proofErr w:type="spellEnd"/>
      <w:r w:rsidRPr="0054027C">
        <w:rPr>
          <w:sz w:val="28"/>
          <w:szCs w:val="28"/>
        </w:rPr>
        <w:t xml:space="preserve">; определена чувствительность выделенной культуры к противомикробным препаратам; </w:t>
      </w:r>
    </w:p>
    <w:p w:rsidR="008D1605" w:rsidRPr="0054027C" w:rsidRDefault="008D1605" w:rsidP="0054027C">
      <w:pPr>
        <w:pStyle w:val="af5"/>
        <w:numPr>
          <w:ilvl w:val="0"/>
          <w:numId w:val="18"/>
        </w:numPr>
        <w:tabs>
          <w:tab w:val="clear" w:pos="360"/>
          <w:tab w:val="num" w:pos="0"/>
        </w:tabs>
        <w:spacing w:after="0"/>
        <w:ind w:left="0" w:firstLine="0"/>
        <w:jc w:val="both"/>
        <w:rPr>
          <w:sz w:val="28"/>
          <w:szCs w:val="28"/>
        </w:rPr>
      </w:pPr>
      <w:r w:rsidRPr="0054027C">
        <w:rPr>
          <w:sz w:val="28"/>
          <w:szCs w:val="28"/>
        </w:rPr>
        <w:t>исследования н</w:t>
      </w:r>
      <w:r w:rsidR="002755A1">
        <w:rPr>
          <w:sz w:val="28"/>
          <w:szCs w:val="28"/>
        </w:rPr>
        <w:t>а условно патогенную микрофлору</w:t>
      </w:r>
      <w:r w:rsidRPr="0054027C">
        <w:rPr>
          <w:sz w:val="28"/>
          <w:szCs w:val="28"/>
        </w:rPr>
        <w:t xml:space="preserve"> - учтены исследования</w:t>
      </w:r>
      <w:r w:rsidR="002755A1">
        <w:rPr>
          <w:sz w:val="28"/>
          <w:szCs w:val="28"/>
        </w:rPr>
        <w:t xml:space="preserve"> клинического материала </w:t>
      </w:r>
      <w:r w:rsidRPr="0054027C">
        <w:rPr>
          <w:sz w:val="28"/>
          <w:szCs w:val="28"/>
        </w:rPr>
        <w:t>– смывов (из препуция - 3, ушей - 13, кожи – 13) от мелких домашних животных (собак, кошек); всего исследовано 29 (двадцать девять)</w:t>
      </w:r>
      <w:r w:rsidR="002755A1">
        <w:rPr>
          <w:sz w:val="28"/>
          <w:szCs w:val="28"/>
        </w:rPr>
        <w:t xml:space="preserve"> </w:t>
      </w:r>
      <w:r w:rsidRPr="0054027C">
        <w:rPr>
          <w:sz w:val="28"/>
          <w:szCs w:val="28"/>
        </w:rPr>
        <w:t xml:space="preserve">проб материалов (экспертиз), что составляет 59 % от общего количества экспертиз, проведенных по исследованиям на бактериальные болезни; выделено 23 бактериальные культуры: стафилококки – 19, стрептококки – 2, </w:t>
      </w:r>
      <w:proofErr w:type="spellStart"/>
      <w:r w:rsidRPr="0054027C">
        <w:rPr>
          <w:sz w:val="28"/>
          <w:szCs w:val="28"/>
        </w:rPr>
        <w:t>энтеробактерии</w:t>
      </w:r>
      <w:proofErr w:type="spellEnd"/>
      <w:r w:rsidRPr="0054027C">
        <w:rPr>
          <w:sz w:val="28"/>
          <w:szCs w:val="28"/>
        </w:rPr>
        <w:t xml:space="preserve"> – 2. </w:t>
      </w:r>
    </w:p>
    <w:p w:rsidR="008D1605" w:rsidRPr="0054027C" w:rsidRDefault="008D1605" w:rsidP="0054027C">
      <w:pPr>
        <w:pStyle w:val="af5"/>
        <w:spacing w:after="0"/>
        <w:ind w:left="0" w:firstLine="720"/>
        <w:jc w:val="both"/>
        <w:rPr>
          <w:sz w:val="28"/>
          <w:szCs w:val="28"/>
        </w:rPr>
      </w:pPr>
      <w:r w:rsidRPr="0054027C">
        <w:rPr>
          <w:sz w:val="28"/>
          <w:szCs w:val="28"/>
        </w:rPr>
        <w:t>Определена чувствительность выделе</w:t>
      </w:r>
      <w:r>
        <w:rPr>
          <w:sz w:val="28"/>
          <w:szCs w:val="28"/>
        </w:rPr>
        <w:t xml:space="preserve">нных культур к противомикробным </w:t>
      </w:r>
      <w:r w:rsidRPr="0054027C">
        <w:rPr>
          <w:sz w:val="28"/>
          <w:szCs w:val="28"/>
        </w:rPr>
        <w:t>препаратам – 23 культуры.</w:t>
      </w:r>
    </w:p>
    <w:p w:rsidR="008D1605" w:rsidRPr="0054027C" w:rsidRDefault="008D1605">
      <w:pPr>
        <w:tabs>
          <w:tab w:val="left" w:pos="4125"/>
        </w:tabs>
        <w:rPr>
          <w:sz w:val="28"/>
          <w:szCs w:val="28"/>
        </w:rPr>
      </w:pPr>
      <w:r w:rsidRPr="0054027C">
        <w:rPr>
          <w:sz w:val="28"/>
          <w:szCs w:val="28"/>
        </w:rPr>
        <w:t>Микозы</w:t>
      </w:r>
    </w:p>
    <w:p w:rsidR="008D1605" w:rsidRPr="0054027C" w:rsidRDefault="008D1605">
      <w:pPr>
        <w:ind w:firstLine="708"/>
        <w:jc w:val="both"/>
        <w:rPr>
          <w:sz w:val="28"/>
          <w:szCs w:val="28"/>
        </w:rPr>
      </w:pPr>
      <w:r w:rsidRPr="0054027C">
        <w:rPr>
          <w:sz w:val="28"/>
          <w:szCs w:val="28"/>
        </w:rPr>
        <w:t>За отчётный период в отношении дерматомикозов животных исследовано 11 материалов (пробы шерсти) от мелких домашних животных, из них 8 – от собак, 3 – от кошек. Получен 1 (один) положительный результат – установлена трихофития у собаки.</w:t>
      </w:r>
    </w:p>
    <w:p w:rsidR="008D1605" w:rsidRPr="0054027C" w:rsidRDefault="008D1605">
      <w:pPr>
        <w:rPr>
          <w:sz w:val="28"/>
          <w:szCs w:val="28"/>
        </w:rPr>
      </w:pPr>
      <w:r w:rsidRPr="0054027C">
        <w:rPr>
          <w:sz w:val="28"/>
          <w:szCs w:val="28"/>
        </w:rPr>
        <w:t>Вирусные болезни</w:t>
      </w:r>
    </w:p>
    <w:p w:rsidR="008D1605" w:rsidRPr="0054027C" w:rsidRDefault="008D1605">
      <w:pPr>
        <w:ind w:firstLine="708"/>
        <w:jc w:val="both"/>
        <w:rPr>
          <w:sz w:val="28"/>
          <w:szCs w:val="28"/>
        </w:rPr>
      </w:pPr>
      <w:r w:rsidRPr="0054027C">
        <w:rPr>
          <w:sz w:val="28"/>
          <w:szCs w:val="28"/>
        </w:rPr>
        <w:t xml:space="preserve">Из болезней вирусной этиологии отделом проводятся исследования в отношении бешенства животных методом флуоресцирующих антител (МФА) и методом биологической пробы на белых мышах. </w:t>
      </w:r>
    </w:p>
    <w:p w:rsidR="008D1605" w:rsidRPr="0054027C" w:rsidRDefault="008D1605">
      <w:pPr>
        <w:ind w:firstLine="708"/>
        <w:jc w:val="both"/>
        <w:rPr>
          <w:sz w:val="28"/>
          <w:szCs w:val="28"/>
        </w:rPr>
      </w:pPr>
      <w:r w:rsidRPr="0054027C">
        <w:rPr>
          <w:sz w:val="28"/>
          <w:szCs w:val="28"/>
        </w:rPr>
        <w:t xml:space="preserve">Природный очаг бешенства на территории Ненецкого автономного округа поддерживается представителями дикой фауны (полярный песец, лисица). </w:t>
      </w:r>
    </w:p>
    <w:p w:rsidR="008D1605" w:rsidRPr="0054027C" w:rsidRDefault="008D1605">
      <w:pPr>
        <w:ind w:firstLine="708"/>
        <w:jc w:val="both"/>
        <w:rPr>
          <w:sz w:val="28"/>
          <w:szCs w:val="28"/>
        </w:rPr>
      </w:pPr>
      <w:r w:rsidRPr="0054027C">
        <w:rPr>
          <w:sz w:val="28"/>
          <w:szCs w:val="28"/>
        </w:rPr>
        <w:t>За отчетный период для исследования на бешенство животных поступило 14 (четырнадцать) материалов, получено 8 (восемь) положительных результата, в том числе:</w:t>
      </w:r>
    </w:p>
    <w:p w:rsidR="008D1605" w:rsidRPr="00525E2B" w:rsidRDefault="008D1605" w:rsidP="00525E2B">
      <w:pPr>
        <w:pStyle w:val="af5"/>
        <w:spacing w:after="0"/>
        <w:ind w:left="0"/>
        <w:jc w:val="both"/>
        <w:rPr>
          <w:sz w:val="28"/>
          <w:szCs w:val="28"/>
        </w:rPr>
      </w:pPr>
      <w:r>
        <w:rPr>
          <w:sz w:val="28"/>
          <w:szCs w:val="28"/>
        </w:rPr>
        <w:t xml:space="preserve">1. </w:t>
      </w:r>
      <w:r w:rsidR="002755A1">
        <w:rPr>
          <w:sz w:val="28"/>
          <w:szCs w:val="28"/>
        </w:rPr>
        <w:t xml:space="preserve">полярный песец – 3 пробы, </w:t>
      </w:r>
      <w:r w:rsidRPr="00525E2B">
        <w:rPr>
          <w:sz w:val="28"/>
          <w:szCs w:val="28"/>
        </w:rPr>
        <w:t>положительных результатов -  3:</w:t>
      </w:r>
    </w:p>
    <w:p w:rsidR="008D1605" w:rsidRPr="00525E2B" w:rsidRDefault="008D1605" w:rsidP="00525E2B">
      <w:pPr>
        <w:pStyle w:val="af5"/>
        <w:numPr>
          <w:ilvl w:val="0"/>
          <w:numId w:val="20"/>
        </w:numPr>
        <w:tabs>
          <w:tab w:val="clear" w:pos="720"/>
          <w:tab w:val="num" w:pos="360"/>
        </w:tabs>
        <w:spacing w:after="0"/>
        <w:ind w:left="360"/>
        <w:jc w:val="both"/>
        <w:rPr>
          <w:sz w:val="28"/>
          <w:szCs w:val="28"/>
        </w:rPr>
      </w:pPr>
      <w:r w:rsidRPr="00525E2B">
        <w:rPr>
          <w:sz w:val="28"/>
          <w:szCs w:val="28"/>
        </w:rPr>
        <w:t xml:space="preserve">территория п. </w:t>
      </w:r>
      <w:proofErr w:type="spellStart"/>
      <w:r w:rsidRPr="00525E2B">
        <w:rPr>
          <w:sz w:val="28"/>
          <w:szCs w:val="28"/>
        </w:rPr>
        <w:t>Бугрино</w:t>
      </w:r>
      <w:proofErr w:type="spellEnd"/>
      <w:r w:rsidRPr="00525E2B">
        <w:rPr>
          <w:sz w:val="28"/>
          <w:szCs w:val="28"/>
        </w:rPr>
        <w:t xml:space="preserve">, о. </w:t>
      </w:r>
      <w:proofErr w:type="spellStart"/>
      <w:r w:rsidRPr="00525E2B">
        <w:rPr>
          <w:sz w:val="28"/>
          <w:szCs w:val="28"/>
        </w:rPr>
        <w:t>Колгуев</w:t>
      </w:r>
      <w:proofErr w:type="spellEnd"/>
      <w:r w:rsidRPr="00525E2B">
        <w:rPr>
          <w:sz w:val="28"/>
          <w:szCs w:val="28"/>
        </w:rPr>
        <w:t xml:space="preserve"> (3);</w:t>
      </w:r>
    </w:p>
    <w:p w:rsidR="008D1605" w:rsidRPr="00525E2B" w:rsidRDefault="008D1605" w:rsidP="00525E2B">
      <w:pPr>
        <w:pStyle w:val="af5"/>
        <w:numPr>
          <w:ilvl w:val="0"/>
          <w:numId w:val="24"/>
        </w:numPr>
        <w:tabs>
          <w:tab w:val="clear" w:pos="720"/>
          <w:tab w:val="num" w:pos="360"/>
        </w:tabs>
        <w:spacing w:after="0"/>
        <w:ind w:hanging="720"/>
        <w:jc w:val="both"/>
        <w:rPr>
          <w:sz w:val="28"/>
          <w:szCs w:val="28"/>
        </w:rPr>
      </w:pPr>
      <w:r w:rsidRPr="00525E2B">
        <w:rPr>
          <w:sz w:val="28"/>
          <w:szCs w:val="28"/>
        </w:rPr>
        <w:t>лисица – 7 проб, положительных результатов -  3:</w:t>
      </w:r>
    </w:p>
    <w:p w:rsidR="008D1605" w:rsidRPr="00525E2B" w:rsidRDefault="008D1605" w:rsidP="00525E2B">
      <w:pPr>
        <w:pStyle w:val="af5"/>
        <w:numPr>
          <w:ilvl w:val="0"/>
          <w:numId w:val="21"/>
        </w:numPr>
        <w:tabs>
          <w:tab w:val="clear" w:pos="720"/>
          <w:tab w:val="num" w:pos="360"/>
        </w:tabs>
        <w:spacing w:after="0"/>
        <w:ind w:left="360"/>
        <w:jc w:val="both"/>
        <w:rPr>
          <w:sz w:val="28"/>
          <w:szCs w:val="28"/>
        </w:rPr>
      </w:pPr>
      <w:r w:rsidRPr="00525E2B">
        <w:rPr>
          <w:sz w:val="28"/>
          <w:szCs w:val="28"/>
        </w:rPr>
        <w:t>территория г. Нарьян-Мар;</w:t>
      </w:r>
    </w:p>
    <w:p w:rsidR="008D1605" w:rsidRPr="00525E2B" w:rsidRDefault="008D1605" w:rsidP="00525E2B">
      <w:pPr>
        <w:pStyle w:val="af5"/>
        <w:numPr>
          <w:ilvl w:val="0"/>
          <w:numId w:val="21"/>
        </w:numPr>
        <w:tabs>
          <w:tab w:val="clear" w:pos="720"/>
          <w:tab w:val="num" w:pos="360"/>
        </w:tabs>
        <w:spacing w:after="0"/>
        <w:ind w:left="360"/>
        <w:jc w:val="both"/>
        <w:rPr>
          <w:sz w:val="28"/>
          <w:szCs w:val="28"/>
        </w:rPr>
      </w:pPr>
      <w:r w:rsidRPr="00525E2B">
        <w:rPr>
          <w:sz w:val="28"/>
          <w:szCs w:val="28"/>
        </w:rPr>
        <w:t>территория оленьих пастбищ СПК «</w:t>
      </w:r>
      <w:proofErr w:type="spellStart"/>
      <w:r w:rsidRPr="00525E2B">
        <w:rPr>
          <w:sz w:val="28"/>
          <w:szCs w:val="28"/>
        </w:rPr>
        <w:t>Индига</w:t>
      </w:r>
      <w:proofErr w:type="spellEnd"/>
      <w:r w:rsidRPr="00525E2B">
        <w:rPr>
          <w:sz w:val="28"/>
          <w:szCs w:val="28"/>
        </w:rPr>
        <w:t>», район р. Ярыжная;</w:t>
      </w:r>
    </w:p>
    <w:p w:rsidR="008D1605" w:rsidRPr="00525E2B" w:rsidRDefault="008D1605" w:rsidP="00525E2B">
      <w:pPr>
        <w:pStyle w:val="af5"/>
        <w:numPr>
          <w:ilvl w:val="0"/>
          <w:numId w:val="21"/>
        </w:numPr>
        <w:tabs>
          <w:tab w:val="clear" w:pos="720"/>
          <w:tab w:val="num" w:pos="360"/>
        </w:tabs>
        <w:spacing w:after="0"/>
        <w:ind w:left="360"/>
        <w:jc w:val="both"/>
        <w:rPr>
          <w:sz w:val="28"/>
          <w:szCs w:val="28"/>
        </w:rPr>
      </w:pPr>
      <w:r w:rsidRPr="00525E2B">
        <w:rPr>
          <w:sz w:val="28"/>
          <w:szCs w:val="28"/>
        </w:rPr>
        <w:t xml:space="preserve">территория п. </w:t>
      </w:r>
      <w:proofErr w:type="spellStart"/>
      <w:r w:rsidRPr="00525E2B">
        <w:rPr>
          <w:sz w:val="28"/>
          <w:szCs w:val="28"/>
        </w:rPr>
        <w:t>Каратайка</w:t>
      </w:r>
      <w:proofErr w:type="spellEnd"/>
      <w:r w:rsidRPr="00525E2B">
        <w:rPr>
          <w:sz w:val="28"/>
          <w:szCs w:val="28"/>
        </w:rPr>
        <w:t>;</w:t>
      </w:r>
    </w:p>
    <w:p w:rsidR="008D1605" w:rsidRPr="00525E2B" w:rsidRDefault="008D1605" w:rsidP="00525E2B">
      <w:pPr>
        <w:pStyle w:val="af5"/>
        <w:numPr>
          <w:ilvl w:val="0"/>
          <w:numId w:val="24"/>
        </w:numPr>
        <w:tabs>
          <w:tab w:val="clear" w:pos="720"/>
          <w:tab w:val="num" w:pos="360"/>
        </w:tabs>
        <w:spacing w:after="0"/>
        <w:ind w:hanging="720"/>
        <w:jc w:val="both"/>
        <w:rPr>
          <w:sz w:val="28"/>
          <w:szCs w:val="28"/>
        </w:rPr>
      </w:pPr>
      <w:r w:rsidRPr="00525E2B">
        <w:rPr>
          <w:sz w:val="28"/>
          <w:szCs w:val="28"/>
        </w:rPr>
        <w:t>собаки – 1 проба, бешенство не установлено;</w:t>
      </w:r>
    </w:p>
    <w:p w:rsidR="008D1605" w:rsidRPr="00525E2B" w:rsidRDefault="008D1605" w:rsidP="00525E2B">
      <w:pPr>
        <w:pStyle w:val="af5"/>
        <w:numPr>
          <w:ilvl w:val="0"/>
          <w:numId w:val="24"/>
        </w:numPr>
        <w:tabs>
          <w:tab w:val="clear" w:pos="720"/>
          <w:tab w:val="num" w:pos="360"/>
        </w:tabs>
        <w:spacing w:after="0"/>
        <w:ind w:left="360"/>
        <w:jc w:val="both"/>
        <w:rPr>
          <w:sz w:val="28"/>
          <w:szCs w:val="28"/>
        </w:rPr>
      </w:pPr>
      <w:r w:rsidRPr="00525E2B">
        <w:rPr>
          <w:sz w:val="28"/>
          <w:szCs w:val="28"/>
        </w:rPr>
        <w:t>кошки - 1 проба, бешенство не установлено;</w:t>
      </w:r>
    </w:p>
    <w:p w:rsidR="008D1605" w:rsidRPr="00525E2B" w:rsidRDefault="008D1605" w:rsidP="00525E2B">
      <w:pPr>
        <w:pStyle w:val="af5"/>
        <w:numPr>
          <w:ilvl w:val="0"/>
          <w:numId w:val="24"/>
        </w:numPr>
        <w:tabs>
          <w:tab w:val="clear" w:pos="720"/>
          <w:tab w:val="num" w:pos="360"/>
        </w:tabs>
        <w:spacing w:after="0"/>
        <w:ind w:left="360"/>
        <w:jc w:val="both"/>
        <w:rPr>
          <w:sz w:val="28"/>
          <w:szCs w:val="28"/>
        </w:rPr>
      </w:pPr>
      <w:r w:rsidRPr="00525E2B">
        <w:rPr>
          <w:sz w:val="28"/>
          <w:szCs w:val="28"/>
        </w:rPr>
        <w:t>северные олени (в форме № 4-Вет учтены как «</w:t>
      </w:r>
      <w:proofErr w:type="spellStart"/>
      <w:r w:rsidRPr="00525E2B">
        <w:rPr>
          <w:sz w:val="28"/>
          <w:szCs w:val="28"/>
        </w:rPr>
        <w:t>патматериал</w:t>
      </w:r>
      <w:proofErr w:type="spellEnd"/>
      <w:r w:rsidRPr="00525E2B">
        <w:rPr>
          <w:sz w:val="28"/>
          <w:szCs w:val="28"/>
        </w:rPr>
        <w:t>, прочие виды») – 2 пробы, положительных результатов -  2:</w:t>
      </w:r>
    </w:p>
    <w:p w:rsidR="008D1605" w:rsidRPr="00525E2B" w:rsidRDefault="008D1605" w:rsidP="00525E2B">
      <w:pPr>
        <w:pStyle w:val="af5"/>
        <w:numPr>
          <w:ilvl w:val="0"/>
          <w:numId w:val="23"/>
        </w:numPr>
        <w:tabs>
          <w:tab w:val="clear" w:pos="720"/>
          <w:tab w:val="num" w:pos="360"/>
        </w:tabs>
        <w:spacing w:after="0"/>
        <w:ind w:left="360"/>
        <w:jc w:val="both"/>
        <w:rPr>
          <w:sz w:val="28"/>
          <w:szCs w:val="28"/>
        </w:rPr>
      </w:pPr>
      <w:r w:rsidRPr="00525E2B">
        <w:rPr>
          <w:sz w:val="28"/>
          <w:szCs w:val="28"/>
        </w:rPr>
        <w:lastRenderedPageBreak/>
        <w:t>СПК «</w:t>
      </w:r>
      <w:proofErr w:type="spellStart"/>
      <w:r w:rsidRPr="00525E2B">
        <w:rPr>
          <w:sz w:val="28"/>
          <w:szCs w:val="28"/>
        </w:rPr>
        <w:t>Индига</w:t>
      </w:r>
      <w:proofErr w:type="spellEnd"/>
      <w:r w:rsidRPr="00525E2B">
        <w:rPr>
          <w:sz w:val="28"/>
          <w:szCs w:val="28"/>
        </w:rPr>
        <w:t>», оленеводческая бригада № 8, территория оленьих пастбищ, район р. Ярыжная;</w:t>
      </w:r>
    </w:p>
    <w:p w:rsidR="008D1605" w:rsidRPr="00525E2B" w:rsidRDefault="008D1605" w:rsidP="00525E2B">
      <w:pPr>
        <w:pStyle w:val="af5"/>
        <w:numPr>
          <w:ilvl w:val="0"/>
          <w:numId w:val="23"/>
        </w:numPr>
        <w:tabs>
          <w:tab w:val="clear" w:pos="720"/>
          <w:tab w:val="num" w:pos="360"/>
        </w:tabs>
        <w:spacing w:after="0"/>
        <w:ind w:left="360"/>
        <w:jc w:val="both"/>
        <w:rPr>
          <w:sz w:val="28"/>
          <w:szCs w:val="28"/>
        </w:rPr>
      </w:pPr>
      <w:r w:rsidRPr="00525E2B">
        <w:rPr>
          <w:sz w:val="28"/>
          <w:szCs w:val="28"/>
        </w:rPr>
        <w:t>К(Ф)Х «</w:t>
      </w:r>
      <w:proofErr w:type="spellStart"/>
      <w:r w:rsidRPr="00525E2B">
        <w:rPr>
          <w:sz w:val="28"/>
          <w:szCs w:val="28"/>
        </w:rPr>
        <w:t>Нэрм</w:t>
      </w:r>
      <w:proofErr w:type="spellEnd"/>
      <w:r w:rsidRPr="00525E2B">
        <w:rPr>
          <w:sz w:val="28"/>
          <w:szCs w:val="28"/>
        </w:rPr>
        <w:t xml:space="preserve">», о. </w:t>
      </w:r>
      <w:proofErr w:type="spellStart"/>
      <w:r w:rsidRPr="00525E2B">
        <w:rPr>
          <w:sz w:val="28"/>
          <w:szCs w:val="28"/>
        </w:rPr>
        <w:t>Колгуев</w:t>
      </w:r>
      <w:proofErr w:type="spellEnd"/>
      <w:r w:rsidRPr="00525E2B">
        <w:rPr>
          <w:sz w:val="28"/>
          <w:szCs w:val="28"/>
        </w:rPr>
        <w:t xml:space="preserve">, </w:t>
      </w:r>
      <w:smartTag w:uri="urn:schemas-microsoft-com:office:smarttags" w:element="metricconverter">
        <w:smartTagPr>
          <w:attr w:name="ProductID" w:val="60 км"/>
        </w:smartTagPr>
        <w:r w:rsidRPr="00525E2B">
          <w:rPr>
            <w:sz w:val="28"/>
            <w:szCs w:val="28"/>
          </w:rPr>
          <w:t>60 км</w:t>
        </w:r>
      </w:smartTag>
      <w:r w:rsidRPr="00525E2B">
        <w:rPr>
          <w:sz w:val="28"/>
          <w:szCs w:val="28"/>
        </w:rPr>
        <w:t xml:space="preserve"> на северо-восток от п. </w:t>
      </w:r>
      <w:proofErr w:type="spellStart"/>
      <w:r w:rsidRPr="00525E2B">
        <w:rPr>
          <w:sz w:val="28"/>
          <w:szCs w:val="28"/>
        </w:rPr>
        <w:t>Бугрино</w:t>
      </w:r>
      <w:proofErr w:type="spellEnd"/>
      <w:r w:rsidRPr="00525E2B">
        <w:rPr>
          <w:sz w:val="28"/>
          <w:szCs w:val="28"/>
        </w:rPr>
        <w:t>.</w:t>
      </w:r>
    </w:p>
    <w:p w:rsidR="008D1605" w:rsidRDefault="008D1605">
      <w:pPr>
        <w:jc w:val="both"/>
        <w:rPr>
          <w:sz w:val="28"/>
          <w:szCs w:val="28"/>
        </w:rPr>
      </w:pPr>
    </w:p>
    <w:p w:rsidR="008D1605" w:rsidRPr="0054027C" w:rsidRDefault="008D1605">
      <w:pPr>
        <w:jc w:val="both"/>
        <w:rPr>
          <w:sz w:val="28"/>
          <w:szCs w:val="28"/>
        </w:rPr>
      </w:pPr>
      <w:r w:rsidRPr="0054027C">
        <w:rPr>
          <w:sz w:val="28"/>
          <w:szCs w:val="28"/>
        </w:rPr>
        <w:t>Серологические исследования</w:t>
      </w:r>
    </w:p>
    <w:p w:rsidR="008D1605" w:rsidRPr="0054027C" w:rsidRDefault="008D1605">
      <w:pPr>
        <w:ind w:firstLine="708"/>
        <w:jc w:val="both"/>
        <w:rPr>
          <w:sz w:val="28"/>
          <w:szCs w:val="28"/>
        </w:rPr>
      </w:pPr>
      <w:r w:rsidRPr="0054027C">
        <w:rPr>
          <w:sz w:val="28"/>
          <w:szCs w:val="28"/>
        </w:rPr>
        <w:t xml:space="preserve">За отчетный период проведена работа по серологической диагностике бруцеллёза крупного рогатого скота, бруцеллёза северных оленей, листериоза крупного рогатого скота, лейкоза крупного рогатого скота, хламидиоза крупного рогатого скота. Исследованиям сыворотки крови крупного рогатого скота  на </w:t>
      </w:r>
      <w:proofErr w:type="spellStart"/>
      <w:r w:rsidRPr="0054027C">
        <w:rPr>
          <w:sz w:val="28"/>
          <w:szCs w:val="28"/>
        </w:rPr>
        <w:t>листериоз</w:t>
      </w:r>
      <w:proofErr w:type="spellEnd"/>
      <w:r w:rsidRPr="0054027C">
        <w:rPr>
          <w:sz w:val="28"/>
          <w:szCs w:val="28"/>
        </w:rPr>
        <w:t>, хламидиоз, бруцеллёз (по РСК) подвергают абортировавших коров, быков-производителей, племенной молодняк, а животных (КРС) частного сектора,  коров основного стада – по показаниям, заявленным ветеринарными специалистами  хозяйств (ветеринарных пунктов). Положительных результатов – не выявлено.</w:t>
      </w:r>
    </w:p>
    <w:p w:rsidR="008D1605" w:rsidRPr="0054027C" w:rsidRDefault="008D1605">
      <w:pPr>
        <w:jc w:val="both"/>
        <w:rPr>
          <w:sz w:val="28"/>
          <w:szCs w:val="28"/>
        </w:rPr>
      </w:pPr>
      <w:r w:rsidRPr="0054027C">
        <w:rPr>
          <w:sz w:val="28"/>
          <w:szCs w:val="28"/>
        </w:rPr>
        <w:t>Паразитарные болезни</w:t>
      </w:r>
    </w:p>
    <w:p w:rsidR="008D1605" w:rsidRPr="0054027C" w:rsidRDefault="008D1605">
      <w:pPr>
        <w:ind w:firstLine="708"/>
        <w:jc w:val="both"/>
        <w:rPr>
          <w:sz w:val="28"/>
          <w:szCs w:val="28"/>
        </w:rPr>
      </w:pPr>
      <w:r w:rsidRPr="0054027C">
        <w:rPr>
          <w:sz w:val="28"/>
          <w:szCs w:val="28"/>
        </w:rPr>
        <w:t xml:space="preserve">Материалами для проведения исследований в отношении паразитарных болезней животных в отчётном году были: </w:t>
      </w:r>
    </w:p>
    <w:p w:rsidR="008D1605" w:rsidRPr="0054027C" w:rsidRDefault="008D1605" w:rsidP="00525E2B">
      <w:pPr>
        <w:jc w:val="both"/>
        <w:rPr>
          <w:sz w:val="28"/>
          <w:szCs w:val="28"/>
        </w:rPr>
      </w:pPr>
      <w:r w:rsidRPr="0054027C">
        <w:rPr>
          <w:sz w:val="28"/>
          <w:szCs w:val="28"/>
        </w:rPr>
        <w:t xml:space="preserve">- фекалии сельскохозяйственных животных (крупный рогатый скот, лошади), мелких домашних животных (кошки, собаки)  для исследования на гельминтозы и </w:t>
      </w:r>
      <w:proofErr w:type="spellStart"/>
      <w:r w:rsidRPr="0054027C">
        <w:rPr>
          <w:sz w:val="28"/>
          <w:szCs w:val="28"/>
        </w:rPr>
        <w:t>протозоозы</w:t>
      </w:r>
      <w:proofErr w:type="spellEnd"/>
      <w:r w:rsidRPr="0054027C">
        <w:rPr>
          <w:sz w:val="28"/>
          <w:szCs w:val="28"/>
        </w:rPr>
        <w:t xml:space="preserve">; </w:t>
      </w:r>
    </w:p>
    <w:p w:rsidR="008D1605" w:rsidRPr="0054027C" w:rsidRDefault="008D1605" w:rsidP="00525E2B">
      <w:pPr>
        <w:jc w:val="both"/>
        <w:rPr>
          <w:sz w:val="28"/>
          <w:szCs w:val="28"/>
        </w:rPr>
      </w:pPr>
      <w:r w:rsidRPr="0054027C">
        <w:rPr>
          <w:sz w:val="28"/>
          <w:szCs w:val="28"/>
        </w:rPr>
        <w:t xml:space="preserve">- соскобы с кожи от мелких домашних животных для исследования на </w:t>
      </w:r>
      <w:proofErr w:type="spellStart"/>
      <w:r w:rsidRPr="0054027C">
        <w:rPr>
          <w:sz w:val="28"/>
          <w:szCs w:val="28"/>
        </w:rPr>
        <w:t>арахно</w:t>
      </w:r>
      <w:proofErr w:type="spellEnd"/>
      <w:r w:rsidRPr="0054027C">
        <w:rPr>
          <w:sz w:val="28"/>
          <w:szCs w:val="28"/>
        </w:rPr>
        <w:t xml:space="preserve">-энтомозы; </w:t>
      </w:r>
    </w:p>
    <w:p w:rsidR="008D1605" w:rsidRPr="0054027C" w:rsidRDefault="008D1605" w:rsidP="00525E2B">
      <w:pPr>
        <w:jc w:val="both"/>
        <w:rPr>
          <w:sz w:val="28"/>
          <w:szCs w:val="28"/>
        </w:rPr>
      </w:pPr>
      <w:r w:rsidRPr="0054027C">
        <w:rPr>
          <w:sz w:val="28"/>
          <w:szCs w:val="28"/>
        </w:rPr>
        <w:t>- слизь препуциальная  от быка (1проба) и слизь влагалищная (20 проб) от нетелей  для исследования на трихомоноз.</w:t>
      </w:r>
    </w:p>
    <w:p w:rsidR="008D1605" w:rsidRPr="0054027C" w:rsidRDefault="008D1605">
      <w:pPr>
        <w:ind w:firstLine="708"/>
        <w:jc w:val="both"/>
        <w:rPr>
          <w:sz w:val="28"/>
          <w:szCs w:val="28"/>
        </w:rPr>
      </w:pPr>
      <w:r w:rsidRPr="0054027C">
        <w:rPr>
          <w:sz w:val="28"/>
          <w:szCs w:val="28"/>
        </w:rPr>
        <w:t xml:space="preserve">Для исследования на кишечные гельминтозы лошадей за отчетный период поступило 26 проб фекалия, получено 26 положительных результатов по </w:t>
      </w:r>
      <w:proofErr w:type="spellStart"/>
      <w:r w:rsidRPr="0054027C">
        <w:rPr>
          <w:sz w:val="28"/>
          <w:szCs w:val="28"/>
        </w:rPr>
        <w:t>параскаридозу</w:t>
      </w:r>
      <w:proofErr w:type="spellEnd"/>
      <w:r w:rsidRPr="0054027C">
        <w:rPr>
          <w:sz w:val="28"/>
          <w:szCs w:val="28"/>
        </w:rPr>
        <w:t xml:space="preserve"> (100%) , 17 положительных результата по </w:t>
      </w:r>
      <w:proofErr w:type="spellStart"/>
      <w:r w:rsidRPr="0054027C">
        <w:rPr>
          <w:sz w:val="28"/>
          <w:szCs w:val="28"/>
        </w:rPr>
        <w:t>стронгилятозам</w:t>
      </w:r>
      <w:proofErr w:type="spellEnd"/>
      <w:r w:rsidRPr="0054027C">
        <w:rPr>
          <w:sz w:val="28"/>
          <w:szCs w:val="28"/>
        </w:rPr>
        <w:t xml:space="preserve"> (65%), 1 положительный результат – </w:t>
      </w:r>
      <w:proofErr w:type="spellStart"/>
      <w:r w:rsidRPr="0054027C">
        <w:rPr>
          <w:sz w:val="28"/>
          <w:szCs w:val="28"/>
        </w:rPr>
        <w:t>оксиуроз</w:t>
      </w:r>
      <w:proofErr w:type="spellEnd"/>
      <w:r w:rsidRPr="0054027C">
        <w:rPr>
          <w:sz w:val="28"/>
          <w:szCs w:val="28"/>
        </w:rPr>
        <w:t xml:space="preserve"> (4%). </w:t>
      </w:r>
    </w:p>
    <w:p w:rsidR="008D1605" w:rsidRPr="0054027C" w:rsidRDefault="008D1605">
      <w:pPr>
        <w:ind w:firstLine="708"/>
        <w:jc w:val="both"/>
        <w:rPr>
          <w:sz w:val="28"/>
          <w:szCs w:val="28"/>
        </w:rPr>
      </w:pPr>
      <w:r w:rsidRPr="0054027C">
        <w:rPr>
          <w:sz w:val="28"/>
          <w:szCs w:val="28"/>
        </w:rPr>
        <w:t xml:space="preserve">Для исследования на кишечные гельминтозы крупного рогатого скота за отчетный период поступило 34 пробы фекалия; установлены паразитарные болезни: </w:t>
      </w:r>
      <w:proofErr w:type="spellStart"/>
      <w:r w:rsidRPr="0054027C">
        <w:rPr>
          <w:sz w:val="28"/>
          <w:szCs w:val="28"/>
        </w:rPr>
        <w:t>неоаскаридоз</w:t>
      </w:r>
      <w:proofErr w:type="spellEnd"/>
      <w:r w:rsidRPr="0054027C">
        <w:rPr>
          <w:sz w:val="28"/>
          <w:szCs w:val="28"/>
        </w:rPr>
        <w:t xml:space="preserve"> - 31 положительных результатов (91%), </w:t>
      </w:r>
      <w:proofErr w:type="spellStart"/>
      <w:r w:rsidRPr="0054027C">
        <w:rPr>
          <w:sz w:val="28"/>
          <w:szCs w:val="28"/>
        </w:rPr>
        <w:t>парамфистоматоз</w:t>
      </w:r>
      <w:proofErr w:type="spellEnd"/>
      <w:r w:rsidRPr="0054027C">
        <w:rPr>
          <w:sz w:val="28"/>
          <w:szCs w:val="28"/>
        </w:rPr>
        <w:t xml:space="preserve"> – 1 положительный результат (3%), </w:t>
      </w:r>
      <w:proofErr w:type="spellStart"/>
      <w:r w:rsidRPr="0054027C">
        <w:rPr>
          <w:sz w:val="28"/>
          <w:szCs w:val="28"/>
        </w:rPr>
        <w:t>нематодироз</w:t>
      </w:r>
      <w:proofErr w:type="spellEnd"/>
      <w:r w:rsidRPr="0054027C">
        <w:rPr>
          <w:sz w:val="28"/>
          <w:szCs w:val="28"/>
        </w:rPr>
        <w:t xml:space="preserve"> - 1 положительный результат (3%), </w:t>
      </w:r>
      <w:proofErr w:type="spellStart"/>
      <w:r w:rsidRPr="0054027C">
        <w:rPr>
          <w:sz w:val="28"/>
          <w:szCs w:val="28"/>
        </w:rPr>
        <w:t>фасциолёз</w:t>
      </w:r>
      <w:proofErr w:type="spellEnd"/>
      <w:r w:rsidRPr="0054027C">
        <w:rPr>
          <w:sz w:val="28"/>
          <w:szCs w:val="28"/>
        </w:rPr>
        <w:t xml:space="preserve"> – 2 положительных результата (6 %).</w:t>
      </w:r>
    </w:p>
    <w:p w:rsidR="008D1605" w:rsidRPr="0054027C" w:rsidRDefault="008D1605" w:rsidP="00525E2B">
      <w:pPr>
        <w:ind w:firstLine="720"/>
        <w:jc w:val="both"/>
        <w:rPr>
          <w:sz w:val="28"/>
          <w:szCs w:val="28"/>
        </w:rPr>
      </w:pPr>
      <w:r w:rsidRPr="0054027C">
        <w:rPr>
          <w:sz w:val="28"/>
          <w:szCs w:val="28"/>
        </w:rPr>
        <w:t>Пробы фекалия крупного рогатого скота были отобраны в АО «Ненецкая агропромышленная компания» Городское отделение  (24 пробы) и МКП «</w:t>
      </w:r>
      <w:proofErr w:type="spellStart"/>
      <w:r w:rsidRPr="0054027C">
        <w:rPr>
          <w:sz w:val="28"/>
          <w:szCs w:val="28"/>
        </w:rPr>
        <w:t>Великовисочный</w:t>
      </w:r>
      <w:proofErr w:type="spellEnd"/>
      <w:r w:rsidRPr="0054027C">
        <w:rPr>
          <w:sz w:val="28"/>
          <w:szCs w:val="28"/>
        </w:rPr>
        <w:t xml:space="preserve"> животноводческий комплекс» отделение с. Великовисочное (10 проб).</w:t>
      </w:r>
    </w:p>
    <w:p w:rsidR="008D1605" w:rsidRPr="0054027C" w:rsidRDefault="008D1605">
      <w:pPr>
        <w:ind w:firstLine="708"/>
        <w:jc w:val="both"/>
        <w:rPr>
          <w:sz w:val="28"/>
          <w:szCs w:val="28"/>
        </w:rPr>
      </w:pPr>
      <w:r w:rsidRPr="0054027C">
        <w:rPr>
          <w:sz w:val="28"/>
          <w:szCs w:val="28"/>
        </w:rPr>
        <w:t xml:space="preserve">Для копрологического исследования на гельминтозы и </w:t>
      </w:r>
      <w:proofErr w:type="spellStart"/>
      <w:r w:rsidRPr="0054027C">
        <w:rPr>
          <w:sz w:val="28"/>
          <w:szCs w:val="28"/>
        </w:rPr>
        <w:t>протозоозы</w:t>
      </w:r>
      <w:proofErr w:type="spellEnd"/>
      <w:r w:rsidRPr="0054027C">
        <w:rPr>
          <w:sz w:val="28"/>
          <w:szCs w:val="28"/>
        </w:rPr>
        <w:t xml:space="preserve"> мелких домашних животных (собаки, кошки) за отчетный период поступило 103 пробы фекалия, получено 52 положительных результата, из них установлено: </w:t>
      </w:r>
      <w:proofErr w:type="spellStart"/>
      <w:r w:rsidRPr="0054027C">
        <w:rPr>
          <w:sz w:val="28"/>
          <w:szCs w:val="28"/>
        </w:rPr>
        <w:t>аскаридатозы</w:t>
      </w:r>
      <w:proofErr w:type="spellEnd"/>
      <w:r w:rsidRPr="0054027C">
        <w:rPr>
          <w:sz w:val="28"/>
          <w:szCs w:val="28"/>
        </w:rPr>
        <w:t xml:space="preserve"> (</w:t>
      </w:r>
      <w:proofErr w:type="spellStart"/>
      <w:r w:rsidRPr="0054027C">
        <w:rPr>
          <w:sz w:val="28"/>
          <w:szCs w:val="28"/>
        </w:rPr>
        <w:t>токсокароз</w:t>
      </w:r>
      <w:proofErr w:type="spellEnd"/>
      <w:r w:rsidRPr="0054027C">
        <w:rPr>
          <w:sz w:val="28"/>
          <w:szCs w:val="28"/>
        </w:rPr>
        <w:t xml:space="preserve">, </w:t>
      </w:r>
      <w:proofErr w:type="spellStart"/>
      <w:r w:rsidRPr="0054027C">
        <w:rPr>
          <w:sz w:val="28"/>
          <w:szCs w:val="28"/>
        </w:rPr>
        <w:t>токсаскаридоз</w:t>
      </w:r>
      <w:proofErr w:type="spellEnd"/>
      <w:r w:rsidRPr="0054027C">
        <w:rPr>
          <w:sz w:val="28"/>
          <w:szCs w:val="28"/>
        </w:rPr>
        <w:t xml:space="preserve">) –  38 положительных результата (37 %);  </w:t>
      </w:r>
      <w:proofErr w:type="spellStart"/>
      <w:r w:rsidRPr="0054027C">
        <w:rPr>
          <w:sz w:val="28"/>
          <w:szCs w:val="28"/>
        </w:rPr>
        <w:t>изоспороз</w:t>
      </w:r>
      <w:proofErr w:type="spellEnd"/>
      <w:r w:rsidRPr="0054027C">
        <w:rPr>
          <w:sz w:val="28"/>
          <w:szCs w:val="28"/>
        </w:rPr>
        <w:t xml:space="preserve"> – 6 положительных результатов (12%);  </w:t>
      </w:r>
      <w:proofErr w:type="spellStart"/>
      <w:r w:rsidRPr="0054027C">
        <w:rPr>
          <w:sz w:val="28"/>
          <w:szCs w:val="28"/>
        </w:rPr>
        <w:t>лямблиоз</w:t>
      </w:r>
      <w:proofErr w:type="spellEnd"/>
      <w:r w:rsidRPr="0054027C">
        <w:rPr>
          <w:sz w:val="28"/>
          <w:szCs w:val="28"/>
        </w:rPr>
        <w:t xml:space="preserve">  - 8 положительных результатов (15 %).</w:t>
      </w:r>
    </w:p>
    <w:p w:rsidR="008D1605" w:rsidRPr="0054027C" w:rsidRDefault="008D1605">
      <w:pPr>
        <w:ind w:firstLine="708"/>
        <w:jc w:val="both"/>
        <w:rPr>
          <w:sz w:val="28"/>
          <w:szCs w:val="28"/>
        </w:rPr>
      </w:pPr>
      <w:r w:rsidRPr="0054027C">
        <w:rPr>
          <w:sz w:val="28"/>
          <w:szCs w:val="28"/>
        </w:rPr>
        <w:t xml:space="preserve">На </w:t>
      </w:r>
      <w:proofErr w:type="spellStart"/>
      <w:r w:rsidRPr="0054027C">
        <w:rPr>
          <w:sz w:val="28"/>
          <w:szCs w:val="28"/>
        </w:rPr>
        <w:t>демодекоз</w:t>
      </w:r>
      <w:proofErr w:type="spellEnd"/>
      <w:r w:rsidRPr="0054027C">
        <w:rPr>
          <w:sz w:val="28"/>
          <w:szCs w:val="28"/>
        </w:rPr>
        <w:t xml:space="preserve"> исследовали 1 пробу соскоба с пораженного участка кожи от собаки,  возбудителей </w:t>
      </w:r>
      <w:proofErr w:type="spellStart"/>
      <w:r w:rsidRPr="0054027C">
        <w:rPr>
          <w:sz w:val="28"/>
          <w:szCs w:val="28"/>
        </w:rPr>
        <w:t>демодекоза</w:t>
      </w:r>
      <w:proofErr w:type="spellEnd"/>
      <w:r w:rsidRPr="0054027C">
        <w:rPr>
          <w:sz w:val="28"/>
          <w:szCs w:val="28"/>
        </w:rPr>
        <w:t xml:space="preserve">  не обнаружено.  </w:t>
      </w:r>
    </w:p>
    <w:p w:rsidR="008D1605" w:rsidRPr="0054027C" w:rsidRDefault="008D1605">
      <w:pPr>
        <w:ind w:firstLine="708"/>
        <w:jc w:val="both"/>
        <w:rPr>
          <w:sz w:val="28"/>
          <w:szCs w:val="28"/>
        </w:rPr>
      </w:pPr>
      <w:r w:rsidRPr="0054027C">
        <w:rPr>
          <w:sz w:val="28"/>
          <w:szCs w:val="28"/>
        </w:rPr>
        <w:t xml:space="preserve">При исследовании соскоба из ушной раковины от кошки установлен </w:t>
      </w:r>
      <w:proofErr w:type="spellStart"/>
      <w:r w:rsidRPr="0054027C">
        <w:rPr>
          <w:sz w:val="28"/>
          <w:szCs w:val="28"/>
        </w:rPr>
        <w:t>отодектоз</w:t>
      </w:r>
      <w:proofErr w:type="spellEnd"/>
      <w:r w:rsidRPr="0054027C">
        <w:rPr>
          <w:sz w:val="28"/>
          <w:szCs w:val="28"/>
        </w:rPr>
        <w:t>.</w:t>
      </w:r>
    </w:p>
    <w:p w:rsidR="008D1605" w:rsidRPr="0054027C" w:rsidRDefault="008D1605">
      <w:pPr>
        <w:jc w:val="both"/>
        <w:rPr>
          <w:sz w:val="28"/>
          <w:szCs w:val="28"/>
        </w:rPr>
      </w:pPr>
      <w:r w:rsidRPr="0054027C">
        <w:rPr>
          <w:sz w:val="28"/>
          <w:szCs w:val="28"/>
        </w:rPr>
        <w:lastRenderedPageBreak/>
        <w:tab/>
        <w:t>При б</w:t>
      </w:r>
      <w:r>
        <w:rPr>
          <w:sz w:val="28"/>
          <w:szCs w:val="28"/>
        </w:rPr>
        <w:t>актериологическом исследовании</w:t>
      </w:r>
      <w:r w:rsidRPr="0054027C">
        <w:rPr>
          <w:sz w:val="28"/>
          <w:szCs w:val="28"/>
        </w:rPr>
        <w:t xml:space="preserve">  слизи препуциальной (1 проба)  от быка и слизи влагалищной (20 проб) от нетелей  в отношении трихомоноза, возбудителя болезни не выделен.</w:t>
      </w:r>
    </w:p>
    <w:p w:rsidR="008D1605" w:rsidRPr="0054027C" w:rsidRDefault="008D1605">
      <w:pPr>
        <w:jc w:val="both"/>
        <w:rPr>
          <w:sz w:val="28"/>
          <w:szCs w:val="28"/>
        </w:rPr>
      </w:pPr>
      <w:r w:rsidRPr="0054027C">
        <w:rPr>
          <w:sz w:val="28"/>
          <w:szCs w:val="28"/>
        </w:rPr>
        <w:t>Санитарно-зоогигиенические исследования</w:t>
      </w:r>
    </w:p>
    <w:p w:rsidR="008D1605" w:rsidRPr="0054027C" w:rsidRDefault="008D1605">
      <w:pPr>
        <w:ind w:firstLine="708"/>
        <w:jc w:val="both"/>
        <w:rPr>
          <w:sz w:val="28"/>
          <w:szCs w:val="28"/>
        </w:rPr>
      </w:pPr>
      <w:r w:rsidRPr="0054027C">
        <w:rPr>
          <w:sz w:val="28"/>
          <w:szCs w:val="28"/>
        </w:rPr>
        <w:t xml:space="preserve">Санитарно-зоогигиенические исследования проведенные отделом в отчетном периоде включали: бактериологический контроль качества профилактической дезинфекции животноводческих помещений, бактериологический контроль санитарной чистоты доильной аппаратуры, бактериологический контроль санитарного качества воды, используемой на животноводческих фермах. </w:t>
      </w:r>
    </w:p>
    <w:p w:rsidR="008D1605" w:rsidRPr="00797EAD" w:rsidRDefault="008D1605">
      <w:pPr>
        <w:ind w:firstLine="708"/>
        <w:jc w:val="center"/>
        <w:rPr>
          <w:b/>
          <w:i/>
          <w:sz w:val="28"/>
          <w:szCs w:val="28"/>
        </w:rPr>
      </w:pPr>
      <w:r w:rsidRPr="00797EAD">
        <w:rPr>
          <w:b/>
          <w:i/>
          <w:sz w:val="28"/>
          <w:szCs w:val="28"/>
        </w:rPr>
        <w:t>Исследование смывов с объектов животноводческих помещений</w:t>
      </w:r>
    </w:p>
    <w:p w:rsidR="008D1605" w:rsidRPr="00797EAD" w:rsidRDefault="008D1605">
      <w:pPr>
        <w:ind w:firstLine="708"/>
        <w:jc w:val="center"/>
        <w:rPr>
          <w:b/>
          <w:i/>
          <w:sz w:val="28"/>
          <w:szCs w:val="28"/>
        </w:rPr>
      </w:pPr>
      <w:r w:rsidRPr="00797EAD">
        <w:rPr>
          <w:b/>
          <w:i/>
          <w:sz w:val="28"/>
          <w:szCs w:val="28"/>
        </w:rPr>
        <w:t>на качество профилактической дезинфекции</w:t>
      </w:r>
    </w:p>
    <w:p w:rsidR="008D1605" w:rsidRPr="0054027C" w:rsidRDefault="008D1605" w:rsidP="00100D05">
      <w:pPr>
        <w:pStyle w:val="af5"/>
        <w:spacing w:after="0"/>
        <w:ind w:left="0" w:firstLine="540"/>
        <w:jc w:val="both"/>
        <w:rPr>
          <w:sz w:val="28"/>
          <w:szCs w:val="28"/>
        </w:rPr>
      </w:pPr>
      <w:r w:rsidRPr="0054027C">
        <w:rPr>
          <w:sz w:val="28"/>
          <w:szCs w:val="28"/>
        </w:rPr>
        <w:t>Бактериологический контроль качества профилактической дезинфекции проведен в 16-ти животноводческих помещениях, из них 12 помещений (в т.ч. зон) для содержания крупного рогатого скота и 4 помещения (в т.ч. зон) для содержания  лошадей; всего исследовано 160 проб смывов. Неудовлетворительным признано качество профилактической дезинфек</w:t>
      </w:r>
      <w:r>
        <w:rPr>
          <w:sz w:val="28"/>
          <w:szCs w:val="28"/>
        </w:rPr>
        <w:t>ции 9 (девяти) помещений (56 %). По данным фактам информация доносилась до руководителей хозяйств с целью устранения нарушений по содержанию животных. Нарушения устранялись.</w:t>
      </w:r>
      <w:r w:rsidRPr="0054027C">
        <w:rPr>
          <w:sz w:val="28"/>
          <w:szCs w:val="28"/>
        </w:rPr>
        <w:t xml:space="preserve"> </w:t>
      </w:r>
    </w:p>
    <w:p w:rsidR="008D1605" w:rsidRPr="00797EAD" w:rsidRDefault="008D1605">
      <w:pPr>
        <w:jc w:val="center"/>
        <w:rPr>
          <w:b/>
          <w:i/>
          <w:sz w:val="28"/>
          <w:szCs w:val="28"/>
        </w:rPr>
      </w:pPr>
      <w:r w:rsidRPr="00797EAD">
        <w:rPr>
          <w:b/>
          <w:i/>
          <w:sz w:val="28"/>
          <w:szCs w:val="28"/>
        </w:rPr>
        <w:t>Исследование смывов с доильной аппаратуры</w:t>
      </w:r>
    </w:p>
    <w:p w:rsidR="008D1605" w:rsidRPr="0054027C" w:rsidRDefault="008D1605" w:rsidP="009B191B">
      <w:pPr>
        <w:pStyle w:val="af5"/>
        <w:spacing w:after="0"/>
        <w:ind w:left="0" w:firstLine="540"/>
        <w:jc w:val="both"/>
        <w:rPr>
          <w:sz w:val="28"/>
          <w:szCs w:val="28"/>
        </w:rPr>
      </w:pPr>
      <w:r w:rsidRPr="009B191B">
        <w:rPr>
          <w:sz w:val="28"/>
          <w:szCs w:val="28"/>
        </w:rPr>
        <w:t xml:space="preserve">За отчетный период </w:t>
      </w:r>
      <w:proofErr w:type="spellStart"/>
      <w:r w:rsidRPr="009B191B">
        <w:rPr>
          <w:sz w:val="28"/>
          <w:szCs w:val="28"/>
        </w:rPr>
        <w:t>планово</w:t>
      </w:r>
      <w:proofErr w:type="spellEnd"/>
      <w:r w:rsidRPr="009B191B">
        <w:rPr>
          <w:sz w:val="28"/>
          <w:szCs w:val="28"/>
        </w:rPr>
        <w:t xml:space="preserve"> исследовано 49 доильных аппаратов, 176 смывов на коли-титр и 176 смывов на сальмонеллёз. Возбудителей сальмонеллёза не выделено, по коли-титру получено 32 положительных результата, т.е. на момент исследования, неудовлетворительным признано санитарное состояние доильных аппаратов в СПК «Харп»</w:t>
      </w:r>
      <w:r>
        <w:rPr>
          <w:sz w:val="28"/>
          <w:szCs w:val="28"/>
        </w:rPr>
        <w:t xml:space="preserve">, </w:t>
      </w:r>
      <w:r w:rsidRPr="009B191B">
        <w:rPr>
          <w:sz w:val="28"/>
          <w:szCs w:val="28"/>
        </w:rPr>
        <w:t>в МКП «</w:t>
      </w:r>
      <w:proofErr w:type="spellStart"/>
      <w:r w:rsidRPr="009B191B">
        <w:rPr>
          <w:sz w:val="28"/>
          <w:szCs w:val="28"/>
        </w:rPr>
        <w:t>Великовисочный</w:t>
      </w:r>
      <w:proofErr w:type="spellEnd"/>
      <w:r w:rsidRPr="009B191B">
        <w:rPr>
          <w:sz w:val="28"/>
          <w:szCs w:val="28"/>
        </w:rPr>
        <w:t xml:space="preserve"> ЖК», </w:t>
      </w:r>
      <w:r w:rsidRPr="0054027C">
        <w:rPr>
          <w:sz w:val="28"/>
          <w:szCs w:val="28"/>
        </w:rPr>
        <w:t>в АО «Нене</w:t>
      </w:r>
      <w:r>
        <w:rPr>
          <w:sz w:val="28"/>
          <w:szCs w:val="28"/>
        </w:rPr>
        <w:t>цкая агропромышленная компания».</w:t>
      </w:r>
      <w:r w:rsidRPr="0054027C">
        <w:rPr>
          <w:sz w:val="28"/>
          <w:szCs w:val="28"/>
        </w:rPr>
        <w:t xml:space="preserve"> </w:t>
      </w:r>
    </w:p>
    <w:p w:rsidR="008D1605" w:rsidRDefault="008D1605" w:rsidP="009B191B">
      <w:pPr>
        <w:ind w:firstLine="540"/>
        <w:jc w:val="both"/>
        <w:rPr>
          <w:sz w:val="28"/>
          <w:szCs w:val="28"/>
        </w:rPr>
      </w:pPr>
      <w:r w:rsidRPr="0054027C">
        <w:rPr>
          <w:sz w:val="28"/>
          <w:szCs w:val="28"/>
        </w:rPr>
        <w:t xml:space="preserve">Из 47 проб смывов с доильных аппаратов (27 % от общего числа исследованных проб) выделена </w:t>
      </w:r>
      <w:proofErr w:type="spellStart"/>
      <w:r w:rsidRPr="0054027C">
        <w:rPr>
          <w:sz w:val="28"/>
          <w:szCs w:val="28"/>
        </w:rPr>
        <w:t>Pseudomonas</w:t>
      </w:r>
      <w:proofErr w:type="spellEnd"/>
      <w:r w:rsidRPr="0054027C">
        <w:rPr>
          <w:sz w:val="28"/>
          <w:szCs w:val="28"/>
        </w:rPr>
        <w:t xml:space="preserve"> </w:t>
      </w:r>
      <w:proofErr w:type="spellStart"/>
      <w:r w:rsidRPr="0054027C">
        <w:rPr>
          <w:sz w:val="28"/>
          <w:szCs w:val="28"/>
        </w:rPr>
        <w:t>aeruginosa</w:t>
      </w:r>
      <w:proofErr w:type="spellEnd"/>
      <w:r w:rsidRPr="0054027C">
        <w:rPr>
          <w:sz w:val="28"/>
          <w:szCs w:val="28"/>
        </w:rPr>
        <w:t xml:space="preserve"> (палочка сине-зелёного гноя): из бачка – 8 проб (17%), из шланга – 9 проб (19%), из стакана – 13 проб (28%), из коллектора – 17 проб (36%).</w:t>
      </w:r>
      <w:r>
        <w:rPr>
          <w:sz w:val="28"/>
          <w:szCs w:val="28"/>
        </w:rPr>
        <w:t xml:space="preserve"> </w:t>
      </w:r>
    </w:p>
    <w:p w:rsidR="008D1605" w:rsidRPr="0054027C" w:rsidRDefault="008D1605" w:rsidP="009B191B">
      <w:pPr>
        <w:ind w:firstLine="540"/>
        <w:jc w:val="both"/>
        <w:rPr>
          <w:sz w:val="28"/>
          <w:szCs w:val="28"/>
        </w:rPr>
      </w:pPr>
      <w:r>
        <w:rPr>
          <w:sz w:val="28"/>
          <w:szCs w:val="28"/>
        </w:rPr>
        <w:t>Выявленные нарушения устранялись хозяйствами.</w:t>
      </w:r>
    </w:p>
    <w:p w:rsidR="008D1605" w:rsidRPr="00797EAD" w:rsidRDefault="008D1605">
      <w:pPr>
        <w:jc w:val="center"/>
        <w:rPr>
          <w:b/>
          <w:i/>
          <w:sz w:val="28"/>
          <w:szCs w:val="28"/>
        </w:rPr>
      </w:pPr>
      <w:r w:rsidRPr="00797EAD">
        <w:rPr>
          <w:b/>
          <w:i/>
          <w:sz w:val="28"/>
          <w:szCs w:val="28"/>
        </w:rPr>
        <w:t>Исследование воды</w:t>
      </w:r>
    </w:p>
    <w:p w:rsidR="008D1605" w:rsidRPr="0054027C" w:rsidRDefault="008D1605" w:rsidP="009B191B">
      <w:pPr>
        <w:ind w:firstLine="540"/>
        <w:jc w:val="both"/>
        <w:rPr>
          <w:sz w:val="28"/>
          <w:szCs w:val="28"/>
        </w:rPr>
      </w:pPr>
      <w:r w:rsidRPr="0054027C">
        <w:rPr>
          <w:sz w:val="28"/>
          <w:szCs w:val="28"/>
        </w:rPr>
        <w:t xml:space="preserve">За отчетный период </w:t>
      </w:r>
      <w:proofErr w:type="spellStart"/>
      <w:r w:rsidRPr="0054027C">
        <w:rPr>
          <w:sz w:val="28"/>
          <w:szCs w:val="28"/>
        </w:rPr>
        <w:t>планово</w:t>
      </w:r>
      <w:proofErr w:type="spellEnd"/>
      <w:r w:rsidRPr="0054027C">
        <w:rPr>
          <w:sz w:val="28"/>
          <w:szCs w:val="28"/>
        </w:rPr>
        <w:t xml:space="preserve"> исследовано на бактериальное обсеменение  и коли-титр 11 проб воды из скважин на животноводческих фермах. Получен  1 (один) положительный результат:</w:t>
      </w:r>
    </w:p>
    <w:p w:rsidR="008D1605" w:rsidRPr="0054027C" w:rsidRDefault="008D1605" w:rsidP="009B191B">
      <w:pPr>
        <w:ind w:firstLine="540"/>
        <w:jc w:val="both"/>
        <w:rPr>
          <w:sz w:val="28"/>
          <w:szCs w:val="28"/>
        </w:rPr>
      </w:pPr>
      <w:r w:rsidRPr="0054027C">
        <w:rPr>
          <w:sz w:val="28"/>
          <w:szCs w:val="28"/>
        </w:rPr>
        <w:t>– в августе отчётного года  при исследовании пробы воды, отобранной на животноводческой ферме  МКП «</w:t>
      </w:r>
      <w:proofErr w:type="spellStart"/>
      <w:r w:rsidRPr="0054027C">
        <w:rPr>
          <w:sz w:val="28"/>
          <w:szCs w:val="28"/>
        </w:rPr>
        <w:t>Великовисочный</w:t>
      </w:r>
      <w:proofErr w:type="spellEnd"/>
      <w:r w:rsidRPr="0054027C">
        <w:rPr>
          <w:sz w:val="28"/>
          <w:szCs w:val="28"/>
        </w:rPr>
        <w:t xml:space="preserve"> животноводческий комплекс», отделение  с. Великовисочное;  в 100 мл воды обнаружены общие </w:t>
      </w:r>
      <w:proofErr w:type="spellStart"/>
      <w:r w:rsidRPr="0054027C">
        <w:rPr>
          <w:sz w:val="28"/>
          <w:szCs w:val="28"/>
        </w:rPr>
        <w:t>колиформные</w:t>
      </w:r>
      <w:proofErr w:type="spellEnd"/>
      <w:r w:rsidRPr="0054027C">
        <w:rPr>
          <w:sz w:val="28"/>
          <w:szCs w:val="28"/>
        </w:rPr>
        <w:t xml:space="preserve"> бактерии (ОКБ).</w:t>
      </w:r>
    </w:p>
    <w:p w:rsidR="008D1605" w:rsidRPr="0054027C" w:rsidRDefault="008D1605" w:rsidP="009B191B">
      <w:pPr>
        <w:ind w:firstLine="540"/>
        <w:jc w:val="both"/>
        <w:rPr>
          <w:sz w:val="28"/>
          <w:szCs w:val="28"/>
        </w:rPr>
      </w:pPr>
      <w:r w:rsidRPr="0054027C">
        <w:rPr>
          <w:sz w:val="28"/>
          <w:szCs w:val="28"/>
        </w:rPr>
        <w:t>Вода, соответствующая отобранной пробе, на момент исследования, по микробиологическим показателям не соответствовала требованиям СанПиН.</w:t>
      </w:r>
    </w:p>
    <w:p w:rsidR="008D1605" w:rsidRPr="0054027C" w:rsidRDefault="008D1605" w:rsidP="009B191B">
      <w:pPr>
        <w:tabs>
          <w:tab w:val="left" w:pos="4125"/>
        </w:tabs>
        <w:ind w:firstLine="540"/>
        <w:rPr>
          <w:sz w:val="28"/>
          <w:szCs w:val="28"/>
        </w:rPr>
      </w:pPr>
      <w:r w:rsidRPr="0054027C">
        <w:rPr>
          <w:sz w:val="28"/>
          <w:szCs w:val="28"/>
        </w:rPr>
        <w:t>Ветеринарно-санитарная экспертиза (в части лабораторных исследований)</w:t>
      </w:r>
    </w:p>
    <w:p w:rsidR="008D1605" w:rsidRPr="0054027C" w:rsidRDefault="008D1605" w:rsidP="009B191B">
      <w:pPr>
        <w:ind w:firstLine="540"/>
        <w:jc w:val="both"/>
        <w:rPr>
          <w:sz w:val="28"/>
          <w:szCs w:val="28"/>
        </w:rPr>
      </w:pPr>
      <w:r w:rsidRPr="0054027C">
        <w:rPr>
          <w:sz w:val="28"/>
          <w:szCs w:val="28"/>
        </w:rPr>
        <w:t xml:space="preserve">За отчетный период проведено исследование 10 (десяти) проб материалов  в отношении пищевых </w:t>
      </w:r>
      <w:proofErr w:type="spellStart"/>
      <w:r w:rsidRPr="0054027C">
        <w:rPr>
          <w:sz w:val="28"/>
          <w:szCs w:val="28"/>
        </w:rPr>
        <w:t>токсикоинфекций</w:t>
      </w:r>
      <w:proofErr w:type="spellEnd"/>
      <w:r w:rsidRPr="0054027C">
        <w:rPr>
          <w:sz w:val="28"/>
          <w:szCs w:val="28"/>
        </w:rPr>
        <w:t xml:space="preserve"> от вынужденного убоя крупного рогатого скота, 1 (одной) пробы – от вынужденно убитой кобылы. </w:t>
      </w:r>
    </w:p>
    <w:p w:rsidR="008D1605" w:rsidRPr="0054027C" w:rsidRDefault="008D1605" w:rsidP="009B191B">
      <w:pPr>
        <w:ind w:firstLine="540"/>
        <w:jc w:val="both"/>
        <w:rPr>
          <w:sz w:val="28"/>
          <w:szCs w:val="28"/>
        </w:rPr>
      </w:pPr>
      <w:r w:rsidRPr="0054027C">
        <w:rPr>
          <w:sz w:val="28"/>
          <w:szCs w:val="28"/>
        </w:rPr>
        <w:lastRenderedPageBreak/>
        <w:t>На качество и безопасность исследовано за отчётный период 1 проба мяса-оленины. Мясо-оленина поступило на исследование с ОАО «Мясопродукты» в марте, положительных результатов не выявлено.</w:t>
      </w:r>
    </w:p>
    <w:p w:rsidR="008D1605" w:rsidRPr="0054027C" w:rsidRDefault="008D1605" w:rsidP="009B191B">
      <w:pPr>
        <w:ind w:firstLine="540"/>
        <w:jc w:val="both"/>
        <w:rPr>
          <w:sz w:val="28"/>
          <w:szCs w:val="28"/>
        </w:rPr>
      </w:pPr>
      <w:r w:rsidRPr="0054027C">
        <w:rPr>
          <w:sz w:val="28"/>
          <w:szCs w:val="28"/>
        </w:rPr>
        <w:t xml:space="preserve">С 2019 года в разделе «ветеринарно-санитарная экспертиза» отражены исследования рыбы на паразитарную чистоту, проводимые в целях ветеринарно-санитарной экспертизы. За отчётный период исследовано 16 видов рыбы (54 пробы): камбала (1), корюшка (3), навага (2), налим (2), окунь (2), омуль (1), пелядь (3), плотва (3), ряпушка (5), сёмга (1), сиг (11), сорога (1), хариус (1), </w:t>
      </w:r>
      <w:proofErr w:type="spellStart"/>
      <w:r w:rsidRPr="0054027C">
        <w:rPr>
          <w:sz w:val="28"/>
          <w:szCs w:val="28"/>
        </w:rPr>
        <w:t>чир</w:t>
      </w:r>
      <w:proofErr w:type="spellEnd"/>
      <w:r w:rsidRPr="0054027C">
        <w:rPr>
          <w:sz w:val="28"/>
          <w:szCs w:val="28"/>
        </w:rPr>
        <w:t xml:space="preserve"> (1),  щука (13),  язь (4). </w:t>
      </w:r>
    </w:p>
    <w:p w:rsidR="008D1605" w:rsidRPr="0054027C" w:rsidRDefault="008D1605" w:rsidP="009B191B">
      <w:pPr>
        <w:ind w:firstLine="540"/>
        <w:jc w:val="both"/>
        <w:rPr>
          <w:sz w:val="28"/>
          <w:szCs w:val="28"/>
        </w:rPr>
      </w:pPr>
      <w:r w:rsidRPr="0054027C">
        <w:rPr>
          <w:sz w:val="28"/>
          <w:szCs w:val="28"/>
        </w:rPr>
        <w:t>Личинок трематод, цестод, нематод, скребней в живом виде – не обнаружено.</w:t>
      </w:r>
    </w:p>
    <w:p w:rsidR="008D1605" w:rsidRPr="0054027C" w:rsidRDefault="008D1605" w:rsidP="009B191B">
      <w:pPr>
        <w:ind w:firstLine="540"/>
        <w:jc w:val="both"/>
        <w:rPr>
          <w:sz w:val="28"/>
          <w:szCs w:val="28"/>
        </w:rPr>
      </w:pPr>
      <w:r w:rsidRPr="0054027C">
        <w:rPr>
          <w:sz w:val="28"/>
          <w:szCs w:val="28"/>
        </w:rPr>
        <w:t>Биохимические исследования</w:t>
      </w:r>
    </w:p>
    <w:p w:rsidR="008D1605" w:rsidRPr="0054027C" w:rsidRDefault="008D1605" w:rsidP="009B191B">
      <w:pPr>
        <w:ind w:firstLine="540"/>
        <w:jc w:val="both"/>
        <w:rPr>
          <w:sz w:val="28"/>
          <w:szCs w:val="28"/>
        </w:rPr>
      </w:pPr>
      <w:r w:rsidRPr="0054027C">
        <w:rPr>
          <w:sz w:val="28"/>
          <w:szCs w:val="28"/>
        </w:rPr>
        <w:t xml:space="preserve">В отчетном году проведены биохимические исследования крови, мочи, молока крупного рогатого скота; крови лошадей и биоматериалов (кровь, моча) от мелких домашних животных. </w:t>
      </w:r>
    </w:p>
    <w:p w:rsidR="008D1605" w:rsidRPr="00797EAD" w:rsidRDefault="008D1605">
      <w:pPr>
        <w:ind w:firstLine="708"/>
        <w:jc w:val="center"/>
        <w:rPr>
          <w:b/>
          <w:i/>
          <w:sz w:val="28"/>
          <w:szCs w:val="28"/>
        </w:rPr>
      </w:pPr>
      <w:r w:rsidRPr="00797EAD">
        <w:rPr>
          <w:b/>
          <w:i/>
          <w:sz w:val="28"/>
          <w:szCs w:val="28"/>
        </w:rPr>
        <w:t>Исследование биоматериалов от крупного рогатого скота</w:t>
      </w:r>
    </w:p>
    <w:p w:rsidR="008D1605" w:rsidRPr="0054027C" w:rsidRDefault="008D1605">
      <w:pPr>
        <w:ind w:firstLine="708"/>
        <w:jc w:val="both"/>
        <w:rPr>
          <w:sz w:val="28"/>
          <w:szCs w:val="28"/>
        </w:rPr>
      </w:pPr>
      <w:r w:rsidRPr="0054027C">
        <w:rPr>
          <w:sz w:val="28"/>
          <w:szCs w:val="28"/>
        </w:rPr>
        <w:t>Для биохимического исследования крови от крупного рогатого скота всего поступило 166 проб, из них исследовано:</w:t>
      </w:r>
    </w:p>
    <w:p w:rsidR="008D1605" w:rsidRPr="0054027C" w:rsidRDefault="008D1605" w:rsidP="00797EAD">
      <w:pPr>
        <w:pStyle w:val="af5"/>
        <w:numPr>
          <w:ilvl w:val="0"/>
          <w:numId w:val="9"/>
        </w:numPr>
        <w:tabs>
          <w:tab w:val="clear" w:pos="720"/>
          <w:tab w:val="num" w:pos="540"/>
        </w:tabs>
        <w:spacing w:after="0"/>
        <w:ind w:left="540" w:hanging="540"/>
        <w:jc w:val="both"/>
        <w:rPr>
          <w:sz w:val="28"/>
          <w:szCs w:val="28"/>
        </w:rPr>
      </w:pPr>
      <w:r w:rsidRPr="0054027C">
        <w:rPr>
          <w:sz w:val="28"/>
          <w:szCs w:val="28"/>
        </w:rPr>
        <w:t>на содержание  каротина 165 проб, отклонение от нормы 41 проба (L)* – 25%;</w:t>
      </w:r>
    </w:p>
    <w:p w:rsidR="008D1605" w:rsidRPr="0054027C" w:rsidRDefault="008D1605" w:rsidP="00797EAD">
      <w:pPr>
        <w:pStyle w:val="af5"/>
        <w:numPr>
          <w:ilvl w:val="0"/>
          <w:numId w:val="9"/>
        </w:numPr>
        <w:spacing w:after="0"/>
        <w:ind w:left="540" w:hanging="540"/>
        <w:jc w:val="both"/>
        <w:rPr>
          <w:sz w:val="28"/>
          <w:szCs w:val="28"/>
        </w:rPr>
      </w:pPr>
      <w:r w:rsidRPr="0054027C">
        <w:rPr>
          <w:sz w:val="28"/>
          <w:szCs w:val="28"/>
        </w:rPr>
        <w:t xml:space="preserve">на содержание общего белка 166 проб, отклонение от нормы 20 проб (13 H**, </w:t>
      </w:r>
      <w:smartTag w:uri="urn:schemas-microsoft-com:office:smarttags" w:element="metricconverter">
        <w:smartTagPr>
          <w:attr w:name="ProductID" w:val="7 L"/>
        </w:smartTagPr>
        <w:r w:rsidRPr="0054027C">
          <w:rPr>
            <w:sz w:val="28"/>
            <w:szCs w:val="28"/>
          </w:rPr>
          <w:t>7 L</w:t>
        </w:r>
      </w:smartTag>
      <w:r w:rsidRPr="0054027C">
        <w:rPr>
          <w:sz w:val="28"/>
          <w:szCs w:val="28"/>
        </w:rPr>
        <w:t>) – 12%;</w:t>
      </w:r>
    </w:p>
    <w:p w:rsidR="008D1605" w:rsidRPr="0054027C" w:rsidRDefault="008D1605" w:rsidP="00797EAD">
      <w:pPr>
        <w:pStyle w:val="af5"/>
        <w:numPr>
          <w:ilvl w:val="0"/>
          <w:numId w:val="9"/>
        </w:numPr>
        <w:spacing w:after="0"/>
        <w:ind w:left="540" w:hanging="540"/>
        <w:jc w:val="both"/>
        <w:rPr>
          <w:sz w:val="28"/>
          <w:szCs w:val="28"/>
        </w:rPr>
      </w:pPr>
      <w:r w:rsidRPr="0054027C">
        <w:rPr>
          <w:sz w:val="28"/>
          <w:szCs w:val="28"/>
        </w:rPr>
        <w:t xml:space="preserve">на содержание кальция 166 проб, отклонение от нормы 44 пробы (3 H, </w:t>
      </w:r>
      <w:smartTag w:uri="urn:schemas-microsoft-com:office:smarttags" w:element="metricconverter">
        <w:smartTagPr>
          <w:attr w:name="ProductID" w:val="41 L"/>
        </w:smartTagPr>
        <w:r w:rsidRPr="0054027C">
          <w:rPr>
            <w:sz w:val="28"/>
            <w:szCs w:val="28"/>
          </w:rPr>
          <w:t>41 L</w:t>
        </w:r>
      </w:smartTag>
      <w:r w:rsidRPr="0054027C">
        <w:rPr>
          <w:sz w:val="28"/>
          <w:szCs w:val="28"/>
        </w:rPr>
        <w:t>)   – 27 %;</w:t>
      </w:r>
    </w:p>
    <w:p w:rsidR="008D1605" w:rsidRPr="0054027C" w:rsidRDefault="008D1605" w:rsidP="00797EAD">
      <w:pPr>
        <w:pStyle w:val="af5"/>
        <w:numPr>
          <w:ilvl w:val="0"/>
          <w:numId w:val="9"/>
        </w:numPr>
        <w:spacing w:after="0"/>
        <w:ind w:left="540" w:hanging="540"/>
        <w:jc w:val="both"/>
        <w:rPr>
          <w:sz w:val="28"/>
          <w:szCs w:val="28"/>
        </w:rPr>
      </w:pPr>
      <w:r w:rsidRPr="0054027C">
        <w:rPr>
          <w:sz w:val="28"/>
          <w:szCs w:val="28"/>
        </w:rPr>
        <w:t xml:space="preserve">на содержание фосфора 166 проб, отклонение от нормы 91 проба (61 H, </w:t>
      </w:r>
      <w:smartTag w:uri="urn:schemas-microsoft-com:office:smarttags" w:element="metricconverter">
        <w:smartTagPr>
          <w:attr w:name="ProductID" w:val="30 L"/>
        </w:smartTagPr>
        <w:r w:rsidRPr="0054027C">
          <w:rPr>
            <w:sz w:val="28"/>
            <w:szCs w:val="28"/>
          </w:rPr>
          <w:t>30 L</w:t>
        </w:r>
      </w:smartTag>
      <w:r w:rsidRPr="0054027C">
        <w:rPr>
          <w:sz w:val="28"/>
          <w:szCs w:val="28"/>
        </w:rPr>
        <w:t>)  – 55%;</w:t>
      </w:r>
    </w:p>
    <w:p w:rsidR="008D1605" w:rsidRPr="0054027C" w:rsidRDefault="008D1605" w:rsidP="00797EAD">
      <w:pPr>
        <w:pStyle w:val="af5"/>
        <w:numPr>
          <w:ilvl w:val="0"/>
          <w:numId w:val="9"/>
        </w:numPr>
        <w:spacing w:after="0"/>
        <w:ind w:left="540" w:hanging="540"/>
        <w:jc w:val="both"/>
        <w:rPr>
          <w:sz w:val="28"/>
          <w:szCs w:val="28"/>
        </w:rPr>
      </w:pPr>
      <w:r w:rsidRPr="0054027C">
        <w:rPr>
          <w:sz w:val="28"/>
          <w:szCs w:val="28"/>
        </w:rPr>
        <w:t xml:space="preserve">на щелочной резерв 165 проб, отклонение от нормы  103 пробы (37 H, </w:t>
      </w:r>
      <w:smartTag w:uri="urn:schemas-microsoft-com:office:smarttags" w:element="metricconverter">
        <w:smartTagPr>
          <w:attr w:name="ProductID" w:val="66 L"/>
        </w:smartTagPr>
        <w:r w:rsidRPr="0054027C">
          <w:rPr>
            <w:sz w:val="28"/>
            <w:szCs w:val="28"/>
          </w:rPr>
          <w:t>66 L</w:t>
        </w:r>
      </w:smartTag>
      <w:r w:rsidRPr="0054027C">
        <w:rPr>
          <w:sz w:val="28"/>
          <w:szCs w:val="28"/>
        </w:rPr>
        <w:t>)  – 62%;</w:t>
      </w:r>
    </w:p>
    <w:p w:rsidR="008D1605" w:rsidRPr="0054027C" w:rsidRDefault="008D1605" w:rsidP="00797EAD">
      <w:pPr>
        <w:pStyle w:val="af5"/>
        <w:numPr>
          <w:ilvl w:val="0"/>
          <w:numId w:val="9"/>
        </w:numPr>
        <w:spacing w:after="0"/>
        <w:ind w:left="540" w:hanging="540"/>
        <w:jc w:val="both"/>
        <w:rPr>
          <w:sz w:val="28"/>
          <w:szCs w:val="28"/>
        </w:rPr>
      </w:pPr>
      <w:r w:rsidRPr="0054027C">
        <w:rPr>
          <w:sz w:val="28"/>
          <w:szCs w:val="28"/>
        </w:rPr>
        <w:t>на содержание глюкозы 166 проб, отклонение от нормы  144 пробы (L) – 87 %.</w:t>
      </w:r>
    </w:p>
    <w:p w:rsidR="008D1605" w:rsidRPr="0054027C" w:rsidRDefault="008D1605">
      <w:pPr>
        <w:ind w:firstLine="708"/>
        <w:jc w:val="both"/>
        <w:rPr>
          <w:sz w:val="28"/>
          <w:szCs w:val="28"/>
        </w:rPr>
      </w:pPr>
      <w:r w:rsidRPr="0054027C">
        <w:rPr>
          <w:sz w:val="28"/>
          <w:szCs w:val="28"/>
        </w:rPr>
        <w:t xml:space="preserve">Одну пробу крови от новорожденного телёнка, кроме указанных выше показателей, исследовали на содержание альбуминов, железа, калия, магния, натрия, мочевины, хлоридов, щелочную фосфатазу  и </w:t>
      </w:r>
      <w:proofErr w:type="spellStart"/>
      <w:r w:rsidRPr="0054027C">
        <w:rPr>
          <w:sz w:val="28"/>
          <w:szCs w:val="28"/>
        </w:rPr>
        <w:t>креатинин</w:t>
      </w:r>
      <w:proofErr w:type="spellEnd"/>
      <w:r w:rsidRPr="0054027C">
        <w:rPr>
          <w:sz w:val="28"/>
          <w:szCs w:val="28"/>
        </w:rPr>
        <w:t>.</w:t>
      </w:r>
    </w:p>
    <w:p w:rsidR="008D1605" w:rsidRPr="0054027C" w:rsidRDefault="008D1605">
      <w:pPr>
        <w:ind w:firstLine="708"/>
        <w:jc w:val="both"/>
        <w:rPr>
          <w:sz w:val="28"/>
          <w:szCs w:val="28"/>
        </w:rPr>
      </w:pPr>
      <w:r w:rsidRPr="0054027C">
        <w:rPr>
          <w:sz w:val="28"/>
          <w:szCs w:val="28"/>
        </w:rPr>
        <w:t>Для биохимического исследования мочи от крупного рогатого скота всего поступило 140 проб, исследовано на содержание ацетоновых тел 140 проб, получено 11 положительных результатов, что составляет 8%. Белок в пробах мочи не обнаружен.</w:t>
      </w:r>
    </w:p>
    <w:p w:rsidR="008D1605" w:rsidRPr="0054027C" w:rsidRDefault="008D1605">
      <w:pPr>
        <w:ind w:firstLine="708"/>
        <w:jc w:val="both"/>
        <w:rPr>
          <w:sz w:val="28"/>
          <w:szCs w:val="28"/>
        </w:rPr>
      </w:pPr>
      <w:r w:rsidRPr="0054027C">
        <w:rPr>
          <w:sz w:val="28"/>
          <w:szCs w:val="28"/>
        </w:rPr>
        <w:t>Для биохимического исследования молока от коров всего поступило 140 проб, положительная реакция на содержание ацетоновых тел установлена в 1 пробе.</w:t>
      </w:r>
    </w:p>
    <w:p w:rsidR="008D1605" w:rsidRPr="0054027C" w:rsidRDefault="008D1605">
      <w:pPr>
        <w:jc w:val="both"/>
        <w:rPr>
          <w:sz w:val="28"/>
          <w:szCs w:val="28"/>
        </w:rPr>
      </w:pPr>
      <w:r w:rsidRPr="0054027C">
        <w:rPr>
          <w:sz w:val="28"/>
          <w:szCs w:val="28"/>
        </w:rPr>
        <w:tab/>
        <w:t xml:space="preserve">С целью контроля обмена веществ исследовали 8 проб крови от лошадей, принадлежащих АО «Ненецкая агропромышленная компания» </w:t>
      </w:r>
      <w:proofErr w:type="spellStart"/>
      <w:r w:rsidRPr="0054027C">
        <w:rPr>
          <w:sz w:val="28"/>
          <w:szCs w:val="28"/>
        </w:rPr>
        <w:t>Тельвисочное</w:t>
      </w:r>
      <w:proofErr w:type="spellEnd"/>
      <w:r w:rsidRPr="0054027C">
        <w:rPr>
          <w:sz w:val="28"/>
          <w:szCs w:val="28"/>
        </w:rPr>
        <w:t xml:space="preserve"> отделение. Всего по указанным пробам проведено 128 исследований на 16 показателей. Получено 73 положительных результата (25 H, </w:t>
      </w:r>
      <w:smartTag w:uri="urn:schemas-microsoft-com:office:smarttags" w:element="metricconverter">
        <w:smartTagPr>
          <w:attr w:name="ProductID" w:val="48 L"/>
        </w:smartTagPr>
        <w:r w:rsidRPr="0054027C">
          <w:rPr>
            <w:sz w:val="28"/>
            <w:szCs w:val="28"/>
          </w:rPr>
          <w:t>48 L</w:t>
        </w:r>
      </w:smartTag>
      <w:r w:rsidRPr="0054027C">
        <w:rPr>
          <w:sz w:val="28"/>
          <w:szCs w:val="28"/>
        </w:rPr>
        <w:t>), что составило 57%.</w:t>
      </w:r>
    </w:p>
    <w:p w:rsidR="008D1605" w:rsidRPr="00797EAD" w:rsidRDefault="008D1605">
      <w:pPr>
        <w:ind w:firstLine="708"/>
        <w:jc w:val="center"/>
        <w:rPr>
          <w:b/>
          <w:i/>
          <w:sz w:val="28"/>
          <w:szCs w:val="28"/>
        </w:rPr>
      </w:pPr>
      <w:r w:rsidRPr="00797EAD">
        <w:rPr>
          <w:b/>
          <w:i/>
          <w:sz w:val="28"/>
          <w:szCs w:val="28"/>
        </w:rPr>
        <w:t>Исследование биоматериалов от мелких домашних животных</w:t>
      </w:r>
    </w:p>
    <w:p w:rsidR="008D1605" w:rsidRPr="0054027C" w:rsidRDefault="008D1605">
      <w:pPr>
        <w:ind w:firstLine="708"/>
        <w:jc w:val="both"/>
        <w:rPr>
          <w:sz w:val="28"/>
          <w:szCs w:val="28"/>
        </w:rPr>
      </w:pPr>
      <w:r w:rsidRPr="0054027C">
        <w:rPr>
          <w:sz w:val="28"/>
          <w:szCs w:val="28"/>
        </w:rPr>
        <w:t xml:space="preserve">Для биохимического исследования от мелких домашних животных поступило 281 проба крови (+94 к </w:t>
      </w:r>
      <w:smartTag w:uri="urn:schemas-microsoft-com:office:smarttags" w:element="metricconverter">
        <w:smartTagPr>
          <w:attr w:name="ProductID" w:val="2018 г"/>
        </w:smartTagPr>
        <w:r w:rsidRPr="0054027C">
          <w:rPr>
            <w:sz w:val="28"/>
            <w:szCs w:val="28"/>
          </w:rPr>
          <w:t>2018 г</w:t>
        </w:r>
      </w:smartTag>
      <w:r w:rsidRPr="0054027C">
        <w:rPr>
          <w:sz w:val="28"/>
          <w:szCs w:val="28"/>
        </w:rPr>
        <w:t>.), по которым проведено 2</w:t>
      </w:r>
      <w:r w:rsidR="002755A1">
        <w:rPr>
          <w:sz w:val="28"/>
          <w:szCs w:val="28"/>
        </w:rPr>
        <w:t xml:space="preserve"> </w:t>
      </w:r>
      <w:r w:rsidRPr="0054027C">
        <w:rPr>
          <w:sz w:val="28"/>
          <w:szCs w:val="28"/>
        </w:rPr>
        <w:t xml:space="preserve">745 (+796 к </w:t>
      </w:r>
      <w:smartTag w:uri="urn:schemas-microsoft-com:office:smarttags" w:element="metricconverter">
        <w:smartTagPr>
          <w:attr w:name="ProductID" w:val="2018 г"/>
        </w:smartTagPr>
        <w:r w:rsidRPr="0054027C">
          <w:rPr>
            <w:sz w:val="28"/>
            <w:szCs w:val="28"/>
          </w:rPr>
          <w:lastRenderedPageBreak/>
          <w:t>2018 г</w:t>
        </w:r>
      </w:smartTag>
      <w:r w:rsidRPr="0054027C">
        <w:rPr>
          <w:sz w:val="28"/>
          <w:szCs w:val="28"/>
        </w:rPr>
        <w:t>.) исследований, получено 1</w:t>
      </w:r>
      <w:r w:rsidR="00A0064A">
        <w:rPr>
          <w:sz w:val="28"/>
          <w:szCs w:val="28"/>
        </w:rPr>
        <w:t xml:space="preserve"> </w:t>
      </w:r>
      <w:r w:rsidRPr="0054027C">
        <w:rPr>
          <w:sz w:val="28"/>
          <w:szCs w:val="28"/>
        </w:rPr>
        <w:t xml:space="preserve">315 положительных (отклонения от физиологических норм) результата, что составило 48%.  </w:t>
      </w:r>
    </w:p>
    <w:p w:rsidR="008D1605" w:rsidRPr="0054027C" w:rsidRDefault="008D1605">
      <w:pPr>
        <w:ind w:firstLine="708"/>
        <w:jc w:val="both"/>
        <w:rPr>
          <w:sz w:val="28"/>
          <w:szCs w:val="28"/>
        </w:rPr>
      </w:pPr>
      <w:r w:rsidRPr="0054027C">
        <w:rPr>
          <w:sz w:val="28"/>
          <w:szCs w:val="28"/>
        </w:rPr>
        <w:t xml:space="preserve">Для биохимического исследования мочи от мелких домашних животных поступило 144 пробы (+ 34 к </w:t>
      </w:r>
      <w:smartTag w:uri="urn:schemas-microsoft-com:office:smarttags" w:element="metricconverter">
        <w:smartTagPr>
          <w:attr w:name="ProductID" w:val="2018 г"/>
        </w:smartTagPr>
        <w:r w:rsidRPr="0054027C">
          <w:rPr>
            <w:sz w:val="28"/>
            <w:szCs w:val="28"/>
          </w:rPr>
          <w:t>2018 г</w:t>
        </w:r>
      </w:smartTag>
      <w:r w:rsidRPr="0054027C">
        <w:rPr>
          <w:sz w:val="28"/>
          <w:szCs w:val="28"/>
        </w:rPr>
        <w:t xml:space="preserve">.), по которым проведено 693 исследования. </w:t>
      </w:r>
    </w:p>
    <w:p w:rsidR="008D1605" w:rsidRPr="0054027C" w:rsidRDefault="008D1605">
      <w:pPr>
        <w:jc w:val="both"/>
        <w:rPr>
          <w:sz w:val="28"/>
          <w:szCs w:val="28"/>
        </w:rPr>
      </w:pPr>
      <w:r w:rsidRPr="0054027C">
        <w:rPr>
          <w:sz w:val="28"/>
          <w:szCs w:val="28"/>
        </w:rPr>
        <w:t>Гематологические исследования</w:t>
      </w:r>
    </w:p>
    <w:p w:rsidR="008D1605" w:rsidRPr="0054027C" w:rsidRDefault="008D1605">
      <w:pPr>
        <w:tabs>
          <w:tab w:val="left" w:pos="4184"/>
        </w:tabs>
        <w:jc w:val="both"/>
        <w:rPr>
          <w:sz w:val="28"/>
          <w:szCs w:val="28"/>
        </w:rPr>
      </w:pPr>
      <w:r w:rsidRPr="0054027C">
        <w:rPr>
          <w:sz w:val="28"/>
          <w:szCs w:val="28"/>
        </w:rPr>
        <w:t xml:space="preserve">          Отделом проводится гематологические исследования крови (общий анализ крови) от мелких домашних животных на гематологическом анализаторе «</w:t>
      </w:r>
      <w:proofErr w:type="spellStart"/>
      <w:r w:rsidRPr="0054027C">
        <w:rPr>
          <w:sz w:val="28"/>
          <w:szCs w:val="28"/>
        </w:rPr>
        <w:t>Mindray</w:t>
      </w:r>
      <w:proofErr w:type="spellEnd"/>
      <w:r w:rsidRPr="0054027C">
        <w:rPr>
          <w:sz w:val="28"/>
          <w:szCs w:val="28"/>
        </w:rPr>
        <w:t xml:space="preserve"> ВС 2800 </w:t>
      </w:r>
      <w:proofErr w:type="spellStart"/>
      <w:r w:rsidRPr="0054027C">
        <w:rPr>
          <w:sz w:val="28"/>
          <w:szCs w:val="28"/>
        </w:rPr>
        <w:t>Vet</w:t>
      </w:r>
      <w:proofErr w:type="spellEnd"/>
      <w:r w:rsidRPr="0054027C">
        <w:rPr>
          <w:sz w:val="28"/>
          <w:szCs w:val="28"/>
        </w:rPr>
        <w:t>», определение СОЭ, определение лейкоцитарной формулы путем микроскопического исследования мазка крови. За отчётный период поступило 287 проб крови (+106 к 2018 году).</w:t>
      </w:r>
    </w:p>
    <w:p w:rsidR="008D1605" w:rsidRDefault="008D1605">
      <w:pPr>
        <w:tabs>
          <w:tab w:val="left" w:pos="426"/>
        </w:tabs>
        <w:jc w:val="both"/>
      </w:pPr>
      <w:r>
        <w:rPr>
          <w:rFonts w:ascii="Nimbus Roman No9 L" w:hAnsi="Nimbus Roman No9 L" w:cs="Nimbus Roman No9 L"/>
          <w:b/>
          <w:sz w:val="28"/>
          <w:szCs w:val="28"/>
        </w:rPr>
        <w:tab/>
        <w:t xml:space="preserve"> </w:t>
      </w:r>
      <w:r>
        <w:rPr>
          <w:rFonts w:ascii="Nimbus Roman No9 L" w:hAnsi="Nimbus Roman No9 L" w:cs="Nimbus Roman No9 L"/>
          <w:sz w:val="28"/>
          <w:szCs w:val="28"/>
        </w:rPr>
        <w:t xml:space="preserve"> </w:t>
      </w:r>
    </w:p>
    <w:p w:rsidR="008D1605" w:rsidRDefault="008D1605">
      <w:pPr>
        <w:jc w:val="center"/>
        <w:rPr>
          <w:rFonts w:cs="Nimbus Roman No9 L"/>
          <w:b/>
          <w:bCs/>
          <w:i/>
          <w:sz w:val="32"/>
          <w:szCs w:val="32"/>
        </w:rPr>
      </w:pPr>
      <w:r>
        <w:rPr>
          <w:rFonts w:ascii="Nimbus Roman No9 L" w:hAnsi="Nimbus Roman No9 L" w:cs="Nimbus Roman No9 L"/>
          <w:b/>
          <w:bCs/>
          <w:i/>
          <w:sz w:val="32"/>
          <w:szCs w:val="32"/>
        </w:rPr>
        <w:t>Информация</w:t>
      </w:r>
    </w:p>
    <w:p w:rsidR="008D1605" w:rsidRDefault="008D1605">
      <w:pPr>
        <w:jc w:val="center"/>
        <w:rPr>
          <w:rFonts w:ascii="Nimbus Roman No9 L" w:hAnsi="Nimbus Roman No9 L" w:cs="Nimbus Roman No9 L"/>
          <w:b/>
          <w:bCs/>
          <w:i/>
          <w:sz w:val="32"/>
          <w:szCs w:val="32"/>
        </w:rPr>
      </w:pPr>
      <w:r>
        <w:rPr>
          <w:rFonts w:ascii="Nimbus Roman No9 L" w:hAnsi="Nimbus Roman No9 L" w:cs="Nimbus Roman No9 L"/>
          <w:b/>
          <w:bCs/>
          <w:i/>
          <w:sz w:val="32"/>
          <w:szCs w:val="32"/>
        </w:rPr>
        <w:t xml:space="preserve"> о проведении  ветеринарно-санитарной экспертизы специалистами </w:t>
      </w:r>
    </w:p>
    <w:p w:rsidR="008D1605" w:rsidRDefault="008D1605">
      <w:pPr>
        <w:jc w:val="center"/>
      </w:pPr>
    </w:p>
    <w:p w:rsidR="008D1605" w:rsidRPr="002C374B" w:rsidRDefault="008D1605">
      <w:pPr>
        <w:ind w:firstLine="709"/>
        <w:jc w:val="both"/>
        <w:rPr>
          <w:sz w:val="28"/>
          <w:szCs w:val="28"/>
        </w:rPr>
      </w:pPr>
      <w:proofErr w:type="gramStart"/>
      <w:r w:rsidRPr="002C374B">
        <w:rPr>
          <w:sz w:val="28"/>
          <w:szCs w:val="28"/>
        </w:rPr>
        <w:t>В  2019</w:t>
      </w:r>
      <w:proofErr w:type="gramEnd"/>
      <w:r w:rsidRPr="002C374B">
        <w:rPr>
          <w:sz w:val="28"/>
          <w:szCs w:val="28"/>
        </w:rPr>
        <w:t xml:space="preserve"> году  по данным отчетов по государственным услугам, предоставленных специалистами учреждения, в оленеводческих хозяйствах округа в период массового убоя северных  оленей была проведена ВСЭ туш  в количестве 41</w:t>
      </w:r>
      <w:r w:rsidR="002755A1">
        <w:rPr>
          <w:sz w:val="28"/>
          <w:szCs w:val="28"/>
        </w:rPr>
        <w:t xml:space="preserve"> </w:t>
      </w:r>
      <w:r w:rsidRPr="002C374B">
        <w:rPr>
          <w:sz w:val="28"/>
          <w:szCs w:val="28"/>
        </w:rPr>
        <w:t xml:space="preserve">728 туш. </w:t>
      </w:r>
    </w:p>
    <w:p w:rsidR="008D1605" w:rsidRPr="002C374B" w:rsidRDefault="008D1605">
      <w:pPr>
        <w:ind w:firstLine="709"/>
        <w:jc w:val="both"/>
        <w:rPr>
          <w:sz w:val="28"/>
          <w:szCs w:val="28"/>
        </w:rPr>
      </w:pPr>
      <w:r w:rsidRPr="002C374B">
        <w:rPr>
          <w:sz w:val="28"/>
          <w:szCs w:val="28"/>
        </w:rPr>
        <w:t>Выявлено 2</w:t>
      </w:r>
      <w:r w:rsidR="002755A1">
        <w:rPr>
          <w:sz w:val="28"/>
          <w:szCs w:val="28"/>
        </w:rPr>
        <w:t xml:space="preserve"> </w:t>
      </w:r>
      <w:r w:rsidRPr="002C374B">
        <w:rPr>
          <w:sz w:val="28"/>
          <w:szCs w:val="28"/>
        </w:rPr>
        <w:t>919 инвазионных (вызваны паразитами) и 275 незаразных заболеваний.</w:t>
      </w:r>
    </w:p>
    <w:p w:rsidR="008D1605" w:rsidRPr="002C374B" w:rsidRDefault="008D1605">
      <w:pPr>
        <w:ind w:firstLine="709"/>
        <w:jc w:val="both"/>
        <w:rPr>
          <w:sz w:val="28"/>
          <w:szCs w:val="28"/>
        </w:rPr>
      </w:pPr>
      <w:proofErr w:type="gramStart"/>
      <w:r w:rsidRPr="002C374B">
        <w:rPr>
          <w:sz w:val="28"/>
          <w:szCs w:val="28"/>
        </w:rPr>
        <w:t>Подвергнуто  обезвреживанию</w:t>
      </w:r>
      <w:proofErr w:type="gramEnd"/>
      <w:r w:rsidRPr="002C374B">
        <w:rPr>
          <w:sz w:val="28"/>
          <w:szCs w:val="28"/>
        </w:rPr>
        <w:t xml:space="preserve"> 34</w:t>
      </w:r>
      <w:r w:rsidR="002755A1">
        <w:rPr>
          <w:sz w:val="28"/>
          <w:szCs w:val="28"/>
        </w:rPr>
        <w:t xml:space="preserve"> </w:t>
      </w:r>
      <w:r w:rsidRPr="002C374B">
        <w:rPr>
          <w:sz w:val="28"/>
          <w:szCs w:val="28"/>
        </w:rPr>
        <w:t xml:space="preserve">735 кг. </w:t>
      </w:r>
    </w:p>
    <w:p w:rsidR="008D1605" w:rsidRPr="002C374B" w:rsidRDefault="008D1605" w:rsidP="002C374B">
      <w:pPr>
        <w:ind w:firstLine="709"/>
        <w:jc w:val="both"/>
        <w:rPr>
          <w:sz w:val="28"/>
          <w:szCs w:val="28"/>
        </w:rPr>
      </w:pPr>
      <w:r w:rsidRPr="002C374B">
        <w:rPr>
          <w:sz w:val="28"/>
          <w:szCs w:val="28"/>
        </w:rPr>
        <w:t>В  учреждении имеется отдел ветеринарно-санитарной экспертизы, который находится на базе  АО “Мясопродукты”.  Ветеринарные специалисты  отдела ведут ежедневный контроль за качеством всей  входящей  мясной продукцией, проводят экспертизу туш во время убоя, выдают ветеринарные сопроводительные документы на каждую отгружаемую партию продукции.</w:t>
      </w:r>
    </w:p>
    <w:p w:rsidR="008D1605" w:rsidRPr="002C374B" w:rsidRDefault="008D1605" w:rsidP="002C374B">
      <w:pPr>
        <w:ind w:firstLine="709"/>
        <w:jc w:val="both"/>
        <w:rPr>
          <w:sz w:val="28"/>
          <w:szCs w:val="28"/>
        </w:rPr>
      </w:pPr>
      <w:r w:rsidRPr="002C374B">
        <w:rPr>
          <w:sz w:val="28"/>
          <w:szCs w:val="28"/>
        </w:rPr>
        <w:t xml:space="preserve">За отчетный период было принято мясного сырья: </w:t>
      </w:r>
    </w:p>
    <w:p w:rsidR="008D1605" w:rsidRPr="002C374B" w:rsidRDefault="008D1605" w:rsidP="002C374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D1605" w:rsidRPr="002C374B" w:rsidTr="002C374B">
        <w:tc>
          <w:tcPr>
            <w:tcW w:w="4785" w:type="dxa"/>
          </w:tcPr>
          <w:p w:rsidR="008D1605" w:rsidRPr="002C374B" w:rsidRDefault="008D1605" w:rsidP="002C374B">
            <w:pPr>
              <w:jc w:val="center"/>
              <w:rPr>
                <w:sz w:val="28"/>
                <w:szCs w:val="28"/>
              </w:rPr>
            </w:pPr>
            <w:r w:rsidRPr="002C374B">
              <w:rPr>
                <w:sz w:val="28"/>
                <w:szCs w:val="28"/>
              </w:rPr>
              <w:t>Отечественное сырье:</w:t>
            </w:r>
          </w:p>
        </w:tc>
        <w:tc>
          <w:tcPr>
            <w:tcW w:w="4786" w:type="dxa"/>
          </w:tcPr>
          <w:p w:rsidR="008D1605" w:rsidRPr="002C374B" w:rsidRDefault="008D1605" w:rsidP="002C374B">
            <w:pPr>
              <w:jc w:val="center"/>
              <w:rPr>
                <w:rFonts w:cs="Nimbus Roman No9 L"/>
                <w:sz w:val="28"/>
                <w:szCs w:val="28"/>
              </w:rPr>
            </w:pPr>
            <w:r w:rsidRPr="002C374B">
              <w:rPr>
                <w:rFonts w:ascii="Nimbus Roman No9 L" w:hAnsi="Nimbus Roman No9 L" w:cs="Nimbus Roman No9 L"/>
                <w:sz w:val="28"/>
                <w:szCs w:val="28"/>
              </w:rPr>
              <w:t>Импортное сырье:</w:t>
            </w:r>
          </w:p>
          <w:p w:rsidR="008D1605" w:rsidRPr="002C374B" w:rsidRDefault="008D1605" w:rsidP="002C374B">
            <w:pPr>
              <w:jc w:val="center"/>
              <w:rPr>
                <w:sz w:val="28"/>
                <w:szCs w:val="28"/>
              </w:rPr>
            </w:pPr>
          </w:p>
        </w:tc>
      </w:tr>
      <w:tr w:rsidR="008D1605" w:rsidRPr="002C374B" w:rsidTr="002C374B">
        <w:tc>
          <w:tcPr>
            <w:tcW w:w="4785" w:type="dxa"/>
          </w:tcPr>
          <w:p w:rsidR="008D1605" w:rsidRPr="002C374B" w:rsidRDefault="008D1605" w:rsidP="002C374B">
            <w:pPr>
              <w:jc w:val="center"/>
              <w:rPr>
                <w:sz w:val="28"/>
                <w:szCs w:val="28"/>
              </w:rPr>
            </w:pPr>
            <w:r w:rsidRPr="002C374B">
              <w:rPr>
                <w:sz w:val="28"/>
                <w:szCs w:val="28"/>
              </w:rPr>
              <w:t>оленина – 829</w:t>
            </w:r>
            <w:r w:rsidR="002755A1">
              <w:rPr>
                <w:sz w:val="28"/>
                <w:szCs w:val="28"/>
              </w:rPr>
              <w:t xml:space="preserve"> </w:t>
            </w:r>
            <w:r w:rsidRPr="002C374B">
              <w:rPr>
                <w:sz w:val="28"/>
                <w:szCs w:val="28"/>
              </w:rPr>
              <w:t>783 кг</w:t>
            </w:r>
            <w:r w:rsidRPr="002C374B">
              <w:rPr>
                <w:rFonts w:ascii="Nimbus Roman No9 L" w:hAnsi="Nimbus Roman No9 L" w:cs="Nimbus Roman No9 L"/>
                <w:sz w:val="28"/>
                <w:szCs w:val="28"/>
              </w:rPr>
              <w:t>.</w:t>
            </w:r>
          </w:p>
        </w:tc>
        <w:tc>
          <w:tcPr>
            <w:tcW w:w="4786" w:type="dxa"/>
          </w:tcPr>
          <w:p w:rsidR="008D1605" w:rsidRPr="002C374B" w:rsidRDefault="008D1605" w:rsidP="002C374B">
            <w:pPr>
              <w:jc w:val="center"/>
              <w:rPr>
                <w:sz w:val="28"/>
                <w:szCs w:val="28"/>
              </w:rPr>
            </w:pPr>
            <w:r w:rsidRPr="002C374B">
              <w:rPr>
                <w:rFonts w:ascii="Nimbus Roman No9 L" w:hAnsi="Nimbus Roman No9 L" w:cs="Nimbus Roman No9 L"/>
                <w:sz w:val="28"/>
                <w:szCs w:val="28"/>
              </w:rPr>
              <w:t>свинина</w:t>
            </w:r>
            <w:r w:rsidRPr="002C374B">
              <w:rPr>
                <w:rFonts w:cs="Nimbus Roman No9 L"/>
                <w:sz w:val="28"/>
                <w:szCs w:val="28"/>
              </w:rPr>
              <w:t xml:space="preserve"> – </w:t>
            </w:r>
            <w:r w:rsidRPr="002C374B">
              <w:t>88</w:t>
            </w:r>
            <w:r w:rsidR="002755A1">
              <w:t xml:space="preserve"> </w:t>
            </w:r>
            <w:r w:rsidRPr="002C374B">
              <w:t>324</w:t>
            </w:r>
            <w:r w:rsidRPr="002C374B">
              <w:rPr>
                <w:rFonts w:cs="Nimbus Roman No9 L"/>
                <w:sz w:val="28"/>
                <w:szCs w:val="28"/>
              </w:rPr>
              <w:t xml:space="preserve"> </w:t>
            </w:r>
            <w:r w:rsidRPr="002C374B">
              <w:rPr>
                <w:rFonts w:ascii="Nimbus Roman No9 L" w:hAnsi="Nimbus Roman No9 L" w:cs="Nimbus Roman No9 L"/>
                <w:sz w:val="28"/>
                <w:szCs w:val="28"/>
              </w:rPr>
              <w:t>кг.</w:t>
            </w:r>
          </w:p>
        </w:tc>
      </w:tr>
      <w:tr w:rsidR="008D1605" w:rsidRPr="002C374B" w:rsidTr="002C374B">
        <w:tc>
          <w:tcPr>
            <w:tcW w:w="4785" w:type="dxa"/>
          </w:tcPr>
          <w:p w:rsidR="008D1605" w:rsidRPr="002C374B" w:rsidRDefault="008D1605" w:rsidP="002C374B">
            <w:pPr>
              <w:jc w:val="center"/>
              <w:rPr>
                <w:rFonts w:ascii="Nimbus Roman No9 L" w:hAnsi="Nimbus Roman No9 L" w:cs="Nimbus Roman No9 L"/>
                <w:sz w:val="28"/>
                <w:szCs w:val="28"/>
              </w:rPr>
            </w:pPr>
            <w:r w:rsidRPr="002C374B">
              <w:rPr>
                <w:rFonts w:ascii="Nimbus Roman No9 L" w:hAnsi="Nimbus Roman No9 L" w:cs="Nimbus Roman No9 L"/>
                <w:sz w:val="28"/>
                <w:szCs w:val="28"/>
              </w:rPr>
              <w:t>свинина – 139</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509 кг.</w:t>
            </w:r>
          </w:p>
        </w:tc>
        <w:tc>
          <w:tcPr>
            <w:tcW w:w="4786" w:type="dxa"/>
          </w:tcPr>
          <w:p w:rsidR="008D1605" w:rsidRPr="002C374B" w:rsidRDefault="008D1605" w:rsidP="002C374B">
            <w:pPr>
              <w:jc w:val="center"/>
              <w:rPr>
                <w:sz w:val="28"/>
                <w:szCs w:val="28"/>
              </w:rPr>
            </w:pPr>
            <w:r w:rsidRPr="002C374B">
              <w:rPr>
                <w:rFonts w:ascii="Nimbus Roman No9 L" w:hAnsi="Nimbus Roman No9 L" w:cs="Nimbus Roman No9 L"/>
                <w:sz w:val="28"/>
                <w:szCs w:val="28"/>
              </w:rPr>
              <w:t xml:space="preserve">говядина </w:t>
            </w:r>
            <w:r w:rsidR="002755A1">
              <w:rPr>
                <w:rFonts w:cs="Nimbus Roman No9 L"/>
                <w:sz w:val="28"/>
                <w:szCs w:val="28"/>
              </w:rPr>
              <w:t>–</w:t>
            </w:r>
            <w:r w:rsidRPr="002C374B">
              <w:rPr>
                <w:rFonts w:cs="Nimbus Roman No9 L"/>
                <w:sz w:val="28"/>
                <w:szCs w:val="28"/>
              </w:rPr>
              <w:t xml:space="preserve"> </w:t>
            </w:r>
            <w:r w:rsidRPr="002C374B">
              <w:t>19</w:t>
            </w:r>
            <w:r w:rsidR="002755A1">
              <w:t xml:space="preserve"> </w:t>
            </w:r>
            <w:r w:rsidRPr="002C374B">
              <w:t>659</w:t>
            </w:r>
            <w:r w:rsidRPr="002C374B">
              <w:rPr>
                <w:rFonts w:ascii="Nimbus Roman No9 L" w:hAnsi="Nimbus Roman No9 L" w:cs="Nimbus Roman No9 L"/>
                <w:sz w:val="28"/>
                <w:szCs w:val="28"/>
              </w:rPr>
              <w:t xml:space="preserve"> кг.</w:t>
            </w:r>
          </w:p>
        </w:tc>
      </w:tr>
      <w:tr w:rsidR="008D1605" w:rsidRPr="002C374B" w:rsidTr="002C374B">
        <w:tc>
          <w:tcPr>
            <w:tcW w:w="4785" w:type="dxa"/>
          </w:tcPr>
          <w:p w:rsidR="008D1605" w:rsidRPr="002C374B" w:rsidRDefault="008D1605" w:rsidP="002C374B">
            <w:pPr>
              <w:jc w:val="center"/>
              <w:rPr>
                <w:rFonts w:ascii="Nimbus Roman No9 L" w:hAnsi="Nimbus Roman No9 L" w:cs="Nimbus Roman No9 L"/>
                <w:sz w:val="28"/>
                <w:szCs w:val="28"/>
              </w:rPr>
            </w:pPr>
            <w:r w:rsidRPr="002C374B">
              <w:rPr>
                <w:rFonts w:ascii="Nimbus Roman No9 L" w:hAnsi="Nimbus Roman No9 L" w:cs="Nimbus Roman No9 L"/>
                <w:sz w:val="28"/>
                <w:szCs w:val="28"/>
              </w:rPr>
              <w:t>говядина – 77</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656 кг.</w:t>
            </w:r>
          </w:p>
        </w:tc>
        <w:tc>
          <w:tcPr>
            <w:tcW w:w="4786" w:type="dxa"/>
          </w:tcPr>
          <w:p w:rsidR="008D1605" w:rsidRPr="002C374B" w:rsidRDefault="008D1605" w:rsidP="002C374B">
            <w:pPr>
              <w:jc w:val="center"/>
              <w:rPr>
                <w:sz w:val="28"/>
                <w:szCs w:val="28"/>
              </w:rPr>
            </w:pPr>
          </w:p>
        </w:tc>
      </w:tr>
      <w:tr w:rsidR="008D1605" w:rsidRPr="002C374B" w:rsidTr="002C374B">
        <w:tc>
          <w:tcPr>
            <w:tcW w:w="4785" w:type="dxa"/>
          </w:tcPr>
          <w:p w:rsidR="008D1605" w:rsidRPr="002C374B" w:rsidRDefault="008D1605" w:rsidP="002C374B">
            <w:pPr>
              <w:jc w:val="center"/>
              <w:rPr>
                <w:rFonts w:ascii="Nimbus Roman No9 L" w:hAnsi="Nimbus Roman No9 L" w:cs="Nimbus Roman No9 L"/>
                <w:sz w:val="28"/>
                <w:szCs w:val="28"/>
              </w:rPr>
            </w:pPr>
            <w:r w:rsidRPr="002C374B">
              <w:rPr>
                <w:rFonts w:ascii="Nimbus Roman No9 L" w:hAnsi="Nimbus Roman No9 L" w:cs="Nimbus Roman No9 L"/>
                <w:sz w:val="28"/>
                <w:szCs w:val="28"/>
              </w:rPr>
              <w:t xml:space="preserve">птица </w:t>
            </w:r>
            <w:r w:rsidR="002755A1">
              <w:rPr>
                <w:rFonts w:ascii="Nimbus Roman No9 L" w:hAnsi="Nimbus Roman No9 L" w:cs="Nimbus Roman No9 L"/>
                <w:sz w:val="28"/>
                <w:szCs w:val="28"/>
              </w:rPr>
              <w:t>–</w:t>
            </w:r>
            <w:r w:rsidRPr="002C374B">
              <w:rPr>
                <w:rFonts w:ascii="Nimbus Roman No9 L" w:hAnsi="Nimbus Roman No9 L" w:cs="Nimbus Roman No9 L"/>
                <w:sz w:val="28"/>
                <w:szCs w:val="28"/>
              </w:rPr>
              <w:t xml:space="preserve"> 44</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895 кг.</w:t>
            </w:r>
          </w:p>
        </w:tc>
        <w:tc>
          <w:tcPr>
            <w:tcW w:w="4786" w:type="dxa"/>
          </w:tcPr>
          <w:p w:rsidR="008D1605" w:rsidRPr="002C374B" w:rsidRDefault="008D1605" w:rsidP="002C374B">
            <w:pPr>
              <w:jc w:val="center"/>
              <w:rPr>
                <w:sz w:val="28"/>
                <w:szCs w:val="28"/>
              </w:rPr>
            </w:pPr>
          </w:p>
        </w:tc>
      </w:tr>
      <w:tr w:rsidR="008D1605" w:rsidRPr="002C374B" w:rsidTr="002C374B">
        <w:tc>
          <w:tcPr>
            <w:tcW w:w="4785" w:type="dxa"/>
          </w:tcPr>
          <w:p w:rsidR="008D1605" w:rsidRPr="002C374B" w:rsidRDefault="008D1605" w:rsidP="002C374B">
            <w:pPr>
              <w:jc w:val="center"/>
              <w:rPr>
                <w:rFonts w:ascii="Nimbus Roman No9 L" w:hAnsi="Nimbus Roman No9 L" w:cs="Nimbus Roman No9 L"/>
                <w:sz w:val="28"/>
                <w:szCs w:val="28"/>
              </w:rPr>
            </w:pPr>
            <w:r w:rsidRPr="002C374B">
              <w:rPr>
                <w:rFonts w:ascii="Nimbus Roman No9 L" w:hAnsi="Nimbus Roman No9 L" w:cs="Nimbus Roman No9 L"/>
                <w:sz w:val="28"/>
                <w:szCs w:val="28"/>
              </w:rPr>
              <w:t xml:space="preserve">конина - </w:t>
            </w:r>
            <w:smartTag w:uri="urn:schemas-microsoft-com:office:smarttags" w:element="metricconverter">
              <w:smartTagPr>
                <w:attr w:name="ProductID" w:val="313 кг"/>
              </w:smartTagPr>
              <w:r w:rsidRPr="002C374B">
                <w:rPr>
                  <w:rFonts w:ascii="Nimbus Roman No9 L" w:hAnsi="Nimbus Roman No9 L" w:cs="Nimbus Roman No9 L"/>
                  <w:sz w:val="28"/>
                  <w:szCs w:val="28"/>
                </w:rPr>
                <w:t>313 кг</w:t>
              </w:r>
            </w:smartTag>
            <w:r w:rsidRPr="002C374B">
              <w:rPr>
                <w:rFonts w:ascii="Nimbus Roman No9 L" w:hAnsi="Nimbus Roman No9 L" w:cs="Nimbus Roman No9 L"/>
                <w:sz w:val="28"/>
                <w:szCs w:val="28"/>
              </w:rPr>
              <w:t>.</w:t>
            </w:r>
          </w:p>
        </w:tc>
        <w:tc>
          <w:tcPr>
            <w:tcW w:w="4786" w:type="dxa"/>
          </w:tcPr>
          <w:p w:rsidR="008D1605" w:rsidRPr="002C374B" w:rsidRDefault="008D1605" w:rsidP="002C374B">
            <w:pPr>
              <w:jc w:val="center"/>
              <w:rPr>
                <w:sz w:val="28"/>
                <w:szCs w:val="28"/>
              </w:rPr>
            </w:pPr>
          </w:p>
        </w:tc>
      </w:tr>
      <w:tr w:rsidR="008D1605" w:rsidRPr="002C374B" w:rsidTr="002C374B">
        <w:tc>
          <w:tcPr>
            <w:tcW w:w="4785" w:type="dxa"/>
          </w:tcPr>
          <w:p w:rsidR="008D1605" w:rsidRPr="002C374B" w:rsidRDefault="008D1605" w:rsidP="002C374B">
            <w:pPr>
              <w:jc w:val="center"/>
              <w:rPr>
                <w:sz w:val="28"/>
                <w:szCs w:val="28"/>
              </w:rPr>
            </w:pPr>
            <w:r w:rsidRPr="002C374B">
              <w:rPr>
                <w:rFonts w:ascii="Nimbus Roman No9 L" w:hAnsi="Nimbus Roman No9 L" w:cs="Nimbus Roman No9 L"/>
                <w:sz w:val="28"/>
                <w:szCs w:val="28"/>
              </w:rPr>
              <w:t>Итого: 1</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092</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156 кг.</w:t>
            </w:r>
          </w:p>
        </w:tc>
        <w:tc>
          <w:tcPr>
            <w:tcW w:w="4786" w:type="dxa"/>
          </w:tcPr>
          <w:p w:rsidR="008D1605" w:rsidRPr="002C374B" w:rsidRDefault="008D1605" w:rsidP="002C374B">
            <w:pPr>
              <w:jc w:val="center"/>
              <w:rPr>
                <w:sz w:val="28"/>
                <w:szCs w:val="28"/>
              </w:rPr>
            </w:pPr>
            <w:r w:rsidRPr="002C374B">
              <w:rPr>
                <w:rFonts w:ascii="Nimbus Roman No9 L" w:hAnsi="Nimbus Roman No9 L" w:cs="Nimbus Roman No9 L"/>
                <w:sz w:val="28"/>
                <w:szCs w:val="28"/>
              </w:rPr>
              <w:t xml:space="preserve">Итого: </w:t>
            </w:r>
            <w:r w:rsidRPr="002C374B">
              <w:rPr>
                <w:b/>
              </w:rPr>
              <w:t>107</w:t>
            </w:r>
            <w:r w:rsidR="002755A1">
              <w:rPr>
                <w:b/>
              </w:rPr>
              <w:t xml:space="preserve"> </w:t>
            </w:r>
            <w:r w:rsidRPr="002C374B">
              <w:rPr>
                <w:b/>
              </w:rPr>
              <w:t>983</w:t>
            </w:r>
            <w:r w:rsidRPr="002C374B">
              <w:rPr>
                <w:rFonts w:ascii="Nimbus Roman No9 L" w:hAnsi="Nimbus Roman No9 L" w:cs="Nimbus Roman No9 L"/>
                <w:sz w:val="28"/>
                <w:szCs w:val="28"/>
              </w:rPr>
              <w:t xml:space="preserve"> кг.</w:t>
            </w:r>
          </w:p>
        </w:tc>
      </w:tr>
      <w:tr w:rsidR="008D1605" w:rsidRPr="002C374B" w:rsidTr="002C374B">
        <w:tc>
          <w:tcPr>
            <w:tcW w:w="9571" w:type="dxa"/>
            <w:gridSpan w:val="2"/>
          </w:tcPr>
          <w:p w:rsidR="008D1605" w:rsidRPr="002C374B" w:rsidRDefault="008D1605" w:rsidP="002C374B">
            <w:pPr>
              <w:jc w:val="center"/>
              <w:rPr>
                <w:sz w:val="28"/>
                <w:szCs w:val="28"/>
              </w:rPr>
            </w:pPr>
            <w:r w:rsidRPr="002C374B">
              <w:rPr>
                <w:rFonts w:ascii="Nimbus Roman No9 L" w:hAnsi="Nimbus Roman No9 L" w:cs="Nimbus Roman No9 L"/>
                <w:sz w:val="28"/>
                <w:szCs w:val="28"/>
              </w:rPr>
              <w:t>Всего: 1</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200</w:t>
            </w:r>
            <w:r w:rsidR="002755A1">
              <w:rPr>
                <w:rFonts w:ascii="Nimbus Roman No9 L" w:hAnsi="Nimbus Roman No9 L" w:cs="Nimbus Roman No9 L"/>
                <w:sz w:val="28"/>
                <w:szCs w:val="28"/>
              </w:rPr>
              <w:t xml:space="preserve"> </w:t>
            </w:r>
            <w:r w:rsidRPr="002C374B">
              <w:rPr>
                <w:rFonts w:ascii="Nimbus Roman No9 L" w:hAnsi="Nimbus Roman No9 L" w:cs="Nimbus Roman No9 L"/>
                <w:sz w:val="28"/>
                <w:szCs w:val="28"/>
              </w:rPr>
              <w:t>139 кг.</w:t>
            </w:r>
          </w:p>
        </w:tc>
      </w:tr>
    </w:tbl>
    <w:p w:rsidR="008D1605" w:rsidRPr="002C374B" w:rsidRDefault="008D1605" w:rsidP="002C374B">
      <w:pPr>
        <w:rPr>
          <w:b/>
          <w:sz w:val="28"/>
          <w:szCs w:val="28"/>
        </w:rPr>
      </w:pPr>
    </w:p>
    <w:p w:rsidR="008D1605" w:rsidRPr="002C374B" w:rsidRDefault="008D1605" w:rsidP="002C374B">
      <w:pPr>
        <w:ind w:firstLine="709"/>
        <w:jc w:val="both"/>
        <w:rPr>
          <w:sz w:val="28"/>
          <w:szCs w:val="28"/>
        </w:rPr>
      </w:pPr>
      <w:r w:rsidRPr="002C374B">
        <w:rPr>
          <w:sz w:val="28"/>
          <w:szCs w:val="28"/>
        </w:rPr>
        <w:t>Проведено ветеринарно-санитарных экспертиз при убое крупного рогатого скота - 234 головы и клеймение шкур КРС в количестве 234 шт.</w:t>
      </w:r>
    </w:p>
    <w:p w:rsidR="008D1605" w:rsidRPr="002C374B" w:rsidRDefault="008D1605" w:rsidP="002C374B">
      <w:pPr>
        <w:tabs>
          <w:tab w:val="left" w:pos="426"/>
        </w:tabs>
        <w:ind w:firstLine="709"/>
        <w:jc w:val="both"/>
        <w:rPr>
          <w:sz w:val="28"/>
          <w:szCs w:val="28"/>
        </w:rPr>
      </w:pPr>
      <w:r w:rsidRPr="002C374B">
        <w:rPr>
          <w:sz w:val="28"/>
          <w:szCs w:val="28"/>
        </w:rPr>
        <w:t>Выдано ветеринарных сопроводительных документов:</w:t>
      </w:r>
      <w:r w:rsidR="002755A1">
        <w:rPr>
          <w:sz w:val="28"/>
          <w:szCs w:val="28"/>
        </w:rPr>
        <w:t xml:space="preserve"> </w:t>
      </w:r>
      <w:r w:rsidRPr="002C374B">
        <w:rPr>
          <w:sz w:val="28"/>
          <w:szCs w:val="28"/>
        </w:rPr>
        <w:t>в электронном виде ветсвидетельства ф. № 2, 3 в количестве 16</w:t>
      </w:r>
      <w:r w:rsidR="002755A1">
        <w:rPr>
          <w:sz w:val="28"/>
          <w:szCs w:val="28"/>
        </w:rPr>
        <w:t xml:space="preserve"> </w:t>
      </w:r>
      <w:r w:rsidRPr="002C374B">
        <w:rPr>
          <w:sz w:val="28"/>
          <w:szCs w:val="28"/>
        </w:rPr>
        <w:t>462 шт.; ветеринарные справки ф. № 4 в количестве 77</w:t>
      </w:r>
      <w:r w:rsidR="002755A1">
        <w:rPr>
          <w:sz w:val="28"/>
          <w:szCs w:val="28"/>
        </w:rPr>
        <w:t xml:space="preserve"> </w:t>
      </w:r>
      <w:r w:rsidRPr="002C374B">
        <w:rPr>
          <w:sz w:val="28"/>
          <w:szCs w:val="28"/>
        </w:rPr>
        <w:t xml:space="preserve">837 шт.; на бумажных </w:t>
      </w:r>
      <w:proofErr w:type="gramStart"/>
      <w:r w:rsidRPr="002C374B">
        <w:rPr>
          <w:sz w:val="28"/>
          <w:szCs w:val="28"/>
        </w:rPr>
        <w:t>носителях  в</w:t>
      </w:r>
      <w:proofErr w:type="gramEnd"/>
      <w:r w:rsidRPr="002C374B">
        <w:rPr>
          <w:sz w:val="28"/>
          <w:szCs w:val="28"/>
        </w:rPr>
        <w:t xml:space="preserve"> количестве 2 шт.; учтено на бумажных носителях 2 шт. Итого – 94</w:t>
      </w:r>
      <w:r w:rsidR="002755A1">
        <w:rPr>
          <w:sz w:val="28"/>
          <w:szCs w:val="28"/>
        </w:rPr>
        <w:t xml:space="preserve"> </w:t>
      </w:r>
      <w:r w:rsidRPr="002C374B">
        <w:rPr>
          <w:sz w:val="28"/>
          <w:szCs w:val="28"/>
        </w:rPr>
        <w:t>301 ВСД.</w:t>
      </w:r>
    </w:p>
    <w:p w:rsidR="008D1605" w:rsidRDefault="008D1605">
      <w:pPr>
        <w:jc w:val="both"/>
        <w:rPr>
          <w:rFonts w:ascii="Nimbus Roman No9 L" w:hAnsi="Nimbus Roman No9 L" w:cs="Nimbus Roman No9 L"/>
          <w:b/>
          <w:bCs/>
          <w:sz w:val="28"/>
          <w:szCs w:val="28"/>
        </w:rPr>
      </w:pPr>
      <w:r>
        <w:rPr>
          <w:sz w:val="28"/>
          <w:szCs w:val="28"/>
        </w:rPr>
        <w:t xml:space="preserve">   </w:t>
      </w:r>
    </w:p>
    <w:p w:rsidR="002755A1" w:rsidRDefault="002755A1">
      <w:pPr>
        <w:jc w:val="center"/>
        <w:rPr>
          <w:rFonts w:ascii="Nimbus Roman No9 L" w:hAnsi="Nimbus Roman No9 L" w:cs="Nimbus Roman No9 L"/>
          <w:b/>
          <w:bCs/>
          <w:i/>
          <w:sz w:val="32"/>
          <w:szCs w:val="32"/>
        </w:rPr>
      </w:pPr>
    </w:p>
    <w:p w:rsidR="002755A1" w:rsidRDefault="002755A1">
      <w:pPr>
        <w:jc w:val="center"/>
        <w:rPr>
          <w:rFonts w:ascii="Nimbus Roman No9 L" w:hAnsi="Nimbus Roman No9 L" w:cs="Nimbus Roman No9 L"/>
          <w:b/>
          <w:bCs/>
          <w:i/>
          <w:sz w:val="32"/>
          <w:szCs w:val="32"/>
        </w:rPr>
      </w:pPr>
    </w:p>
    <w:p w:rsidR="008D1605" w:rsidRDefault="008D1605">
      <w:pPr>
        <w:jc w:val="center"/>
        <w:rPr>
          <w:rFonts w:ascii="Nimbus Roman No9 L" w:hAnsi="Nimbus Roman No9 L" w:cs="Nimbus Roman No9 L"/>
          <w:b/>
          <w:bCs/>
          <w:i/>
          <w:sz w:val="32"/>
          <w:szCs w:val="32"/>
        </w:rPr>
      </w:pPr>
      <w:r w:rsidRPr="002C374B">
        <w:rPr>
          <w:rFonts w:ascii="Nimbus Roman No9 L" w:hAnsi="Nimbus Roman No9 L" w:cs="Nimbus Roman No9 L"/>
          <w:b/>
          <w:bCs/>
          <w:i/>
          <w:sz w:val="32"/>
          <w:szCs w:val="32"/>
        </w:rPr>
        <w:lastRenderedPageBreak/>
        <w:t xml:space="preserve">Эпизоотическая обстановка по Ненецкому АО </w:t>
      </w:r>
    </w:p>
    <w:p w:rsidR="008D1605" w:rsidRPr="002C374B" w:rsidRDefault="008D1605">
      <w:pPr>
        <w:jc w:val="center"/>
        <w:rPr>
          <w:rFonts w:ascii="Nimbus Roman No9 L" w:hAnsi="Nimbus Roman No9 L" w:cs="Nimbus Roman No9 L"/>
          <w:b/>
          <w:bCs/>
          <w:i/>
          <w:sz w:val="32"/>
          <w:szCs w:val="32"/>
        </w:rPr>
      </w:pPr>
    </w:p>
    <w:p w:rsidR="008D1605" w:rsidRPr="002C374B" w:rsidRDefault="008D1605" w:rsidP="002C374B">
      <w:pPr>
        <w:ind w:firstLine="709"/>
        <w:jc w:val="both"/>
        <w:rPr>
          <w:sz w:val="28"/>
          <w:szCs w:val="28"/>
        </w:rPr>
      </w:pPr>
      <w:r w:rsidRPr="002C374B">
        <w:rPr>
          <w:sz w:val="28"/>
          <w:szCs w:val="28"/>
        </w:rPr>
        <w:t xml:space="preserve">За </w:t>
      </w:r>
      <w:r>
        <w:rPr>
          <w:sz w:val="28"/>
          <w:szCs w:val="28"/>
        </w:rPr>
        <w:t>отчетный год</w:t>
      </w:r>
      <w:r w:rsidRPr="002C374B">
        <w:rPr>
          <w:sz w:val="28"/>
          <w:szCs w:val="28"/>
        </w:rPr>
        <w:t xml:space="preserve"> на территории Ненецкого автономного округа зарегистрировано четыре случая заболевания диких плотоядных бешенством: из них 3 головы песца в 1 эпизоотическом очаге и 3 головы лисиц в трёх разных эпизоотических очагах.</w:t>
      </w:r>
    </w:p>
    <w:p w:rsidR="008D1605" w:rsidRPr="002C374B" w:rsidRDefault="008D1605" w:rsidP="002C374B">
      <w:pPr>
        <w:jc w:val="both"/>
        <w:rPr>
          <w:sz w:val="28"/>
          <w:szCs w:val="28"/>
        </w:rPr>
      </w:pPr>
      <w:r w:rsidRPr="002C374B">
        <w:rPr>
          <w:sz w:val="28"/>
          <w:szCs w:val="28"/>
        </w:rPr>
        <w:t xml:space="preserve">1. 11.01.2019 года к заведующему </w:t>
      </w:r>
      <w:proofErr w:type="spellStart"/>
      <w:r w:rsidRPr="002C374B">
        <w:rPr>
          <w:sz w:val="28"/>
          <w:szCs w:val="28"/>
        </w:rPr>
        <w:t>Колгуевским</w:t>
      </w:r>
      <w:proofErr w:type="spellEnd"/>
      <w:r w:rsidRPr="002C374B">
        <w:rPr>
          <w:sz w:val="28"/>
          <w:szCs w:val="28"/>
        </w:rPr>
        <w:t xml:space="preserve"> ветеринарным пунктом</w:t>
      </w:r>
      <w:r w:rsidR="002755A1">
        <w:rPr>
          <w:sz w:val="28"/>
          <w:szCs w:val="28"/>
        </w:rPr>
        <w:t xml:space="preserve"> </w:t>
      </w:r>
      <w:proofErr w:type="gramStart"/>
      <w:r w:rsidR="002755A1">
        <w:rPr>
          <w:sz w:val="28"/>
          <w:szCs w:val="28"/>
        </w:rPr>
        <w:t>обратился</w:t>
      </w:r>
      <w:r w:rsidRPr="002C374B">
        <w:rPr>
          <w:sz w:val="28"/>
          <w:szCs w:val="28"/>
        </w:rPr>
        <w:t xml:space="preserve">  житель</w:t>
      </w:r>
      <w:proofErr w:type="gramEnd"/>
      <w:r w:rsidRPr="002C374B">
        <w:rPr>
          <w:sz w:val="28"/>
          <w:szCs w:val="28"/>
        </w:rPr>
        <w:t xml:space="preserve"> п. </w:t>
      </w:r>
      <w:proofErr w:type="spellStart"/>
      <w:r w:rsidRPr="002C374B">
        <w:rPr>
          <w:sz w:val="28"/>
          <w:szCs w:val="28"/>
        </w:rPr>
        <w:t>Бугрино</w:t>
      </w:r>
      <w:proofErr w:type="spellEnd"/>
      <w:r w:rsidRPr="002C374B">
        <w:rPr>
          <w:sz w:val="28"/>
          <w:szCs w:val="28"/>
        </w:rPr>
        <w:t xml:space="preserve">, владелец собаки и сообщил, что поздно вечером 10.01.2019 на принадлежащую ему собаку напал песец и покусал её. Собака умертвила нападавшего песца, у собаки отмечены множественные укушенные раны. Голова песца была направлена для исследования в отдел по лабораторной диагностике КУ НАО «СББЖ». В результате проведения лабораторного исследования патологического материала (головного мозга песца) поступившего 25.01.2019 г. с территории посёлка </w:t>
      </w:r>
      <w:proofErr w:type="spellStart"/>
      <w:r w:rsidRPr="002C374B">
        <w:rPr>
          <w:sz w:val="28"/>
          <w:szCs w:val="28"/>
        </w:rPr>
        <w:t>Бугрино</w:t>
      </w:r>
      <w:proofErr w:type="spellEnd"/>
      <w:r w:rsidRPr="002C374B">
        <w:rPr>
          <w:sz w:val="28"/>
          <w:szCs w:val="28"/>
        </w:rPr>
        <w:t xml:space="preserve"> Ненецкого АО, методом флуоресцирующих антител установлено бешенство (экспертиза отдела по лабораторной диагностике КУ НАО «СББЖ» № 1/42 от 26.01.2019 г.).</w:t>
      </w:r>
    </w:p>
    <w:p w:rsidR="008D1605" w:rsidRPr="002C374B" w:rsidRDefault="008D1605" w:rsidP="002C374B">
      <w:pPr>
        <w:jc w:val="both"/>
        <w:rPr>
          <w:sz w:val="28"/>
          <w:szCs w:val="28"/>
        </w:rPr>
      </w:pPr>
      <w:r w:rsidRPr="002C374B">
        <w:rPr>
          <w:sz w:val="28"/>
          <w:szCs w:val="28"/>
        </w:rPr>
        <w:t xml:space="preserve">2. 22 февраля 2019 года в п. </w:t>
      </w:r>
      <w:proofErr w:type="spellStart"/>
      <w:r w:rsidRPr="002C374B">
        <w:rPr>
          <w:sz w:val="28"/>
          <w:szCs w:val="28"/>
        </w:rPr>
        <w:t>Бугрино</w:t>
      </w:r>
      <w:proofErr w:type="spellEnd"/>
      <w:r w:rsidRPr="002C374B">
        <w:rPr>
          <w:sz w:val="28"/>
          <w:szCs w:val="28"/>
        </w:rPr>
        <w:t xml:space="preserve"> Ненецкого автономного округа собака гоняла около дома песца. Песец был умерщвлён владельцем собаки. При осмотре собаки и трупа песца следов контакта (укусов, ссадин, царапин) между животными не обнаружено. Голова песца отобрана для проведения лабораторного исследования. В результате проведения лабораторного исследования патологического материала (головного мозга песца) поступившего 07.03.2019 г. с территории посёлка </w:t>
      </w:r>
      <w:proofErr w:type="spellStart"/>
      <w:r w:rsidRPr="002C374B">
        <w:rPr>
          <w:sz w:val="28"/>
          <w:szCs w:val="28"/>
        </w:rPr>
        <w:t>Бугрино</w:t>
      </w:r>
      <w:proofErr w:type="spellEnd"/>
      <w:r w:rsidRPr="002C374B">
        <w:rPr>
          <w:sz w:val="28"/>
          <w:szCs w:val="28"/>
        </w:rPr>
        <w:t xml:space="preserve"> Ненецкого АО, методом флуоресцирующих антител установлено бешенство (экспертиза отдела по лабораторной диагностике КУ НАО «СББЖ» № 3/175 от 12.03.2019 г.). </w:t>
      </w:r>
    </w:p>
    <w:p w:rsidR="008D1605" w:rsidRPr="002C374B" w:rsidRDefault="008D1605" w:rsidP="002C374B">
      <w:pPr>
        <w:jc w:val="both"/>
        <w:rPr>
          <w:sz w:val="28"/>
          <w:szCs w:val="28"/>
        </w:rPr>
      </w:pPr>
      <w:r w:rsidRPr="002C374B">
        <w:rPr>
          <w:sz w:val="28"/>
          <w:szCs w:val="28"/>
        </w:rPr>
        <w:t xml:space="preserve">3. 04 марта 2019 года в п. </w:t>
      </w:r>
      <w:proofErr w:type="spellStart"/>
      <w:r w:rsidRPr="002C374B">
        <w:rPr>
          <w:sz w:val="28"/>
          <w:szCs w:val="28"/>
        </w:rPr>
        <w:t>Бугрино</w:t>
      </w:r>
      <w:proofErr w:type="spellEnd"/>
      <w:r w:rsidRPr="002C374B">
        <w:rPr>
          <w:sz w:val="28"/>
          <w:szCs w:val="28"/>
        </w:rPr>
        <w:t xml:space="preserve"> был обнаружен окровавленный труп песца. Песца умертвила собака.  В результате проведения лабораторного исследования патологического материала (головного мозга песца) поступившего 07.03.2019 г. с территории посёлка </w:t>
      </w:r>
      <w:proofErr w:type="spellStart"/>
      <w:r w:rsidRPr="002C374B">
        <w:rPr>
          <w:sz w:val="28"/>
          <w:szCs w:val="28"/>
        </w:rPr>
        <w:t>Бугрино</w:t>
      </w:r>
      <w:proofErr w:type="spellEnd"/>
      <w:r w:rsidRPr="002C374B">
        <w:rPr>
          <w:sz w:val="28"/>
          <w:szCs w:val="28"/>
        </w:rPr>
        <w:t xml:space="preserve"> Ненецкого АО, методом флуоресцирующих антител установлено бешенство (экспертиза отдела по лабораторной диагностике КУ НАО «СББЖ» № 4/176 от 13.03.2019 г.).</w:t>
      </w:r>
    </w:p>
    <w:p w:rsidR="008D1605" w:rsidRPr="002C374B" w:rsidRDefault="008D1605" w:rsidP="006B63B7">
      <w:pPr>
        <w:ind w:firstLine="720"/>
        <w:jc w:val="both"/>
        <w:rPr>
          <w:sz w:val="28"/>
          <w:szCs w:val="28"/>
        </w:rPr>
      </w:pPr>
      <w:r w:rsidRPr="002C374B">
        <w:rPr>
          <w:sz w:val="28"/>
          <w:szCs w:val="28"/>
        </w:rPr>
        <w:t xml:space="preserve">Постановлением губернатора Ненецкого автономного округа № 7-пг от 31.01.2019 г. на территории посёлка </w:t>
      </w:r>
      <w:proofErr w:type="spellStart"/>
      <w:r w:rsidRPr="002C374B">
        <w:rPr>
          <w:sz w:val="28"/>
          <w:szCs w:val="28"/>
        </w:rPr>
        <w:t>Бугрино</w:t>
      </w:r>
      <w:proofErr w:type="spellEnd"/>
      <w:r w:rsidRPr="002C374B">
        <w:rPr>
          <w:sz w:val="28"/>
          <w:szCs w:val="28"/>
        </w:rPr>
        <w:t xml:space="preserve"> муниципального образования «</w:t>
      </w:r>
      <w:proofErr w:type="spellStart"/>
      <w:r w:rsidRPr="002C374B">
        <w:rPr>
          <w:sz w:val="28"/>
          <w:szCs w:val="28"/>
        </w:rPr>
        <w:t>Колгуевский</w:t>
      </w:r>
      <w:proofErr w:type="spellEnd"/>
      <w:r w:rsidRPr="002C374B">
        <w:rPr>
          <w:sz w:val="28"/>
          <w:szCs w:val="28"/>
        </w:rPr>
        <w:t xml:space="preserve"> сельсовет» были установлены ограничительные мероприятия (карантин). После выполнения мероприятий «Плана мероприятий по ликвидации очага бешенства животных и предупреждению новых случаев болезни на территории посёлка </w:t>
      </w:r>
      <w:proofErr w:type="spellStart"/>
      <w:r w:rsidRPr="002C374B">
        <w:rPr>
          <w:sz w:val="28"/>
          <w:szCs w:val="28"/>
        </w:rPr>
        <w:t>Бугрино</w:t>
      </w:r>
      <w:proofErr w:type="spellEnd"/>
      <w:r w:rsidRPr="002C374B">
        <w:rPr>
          <w:sz w:val="28"/>
          <w:szCs w:val="28"/>
        </w:rPr>
        <w:t xml:space="preserve"> муниципального образования «</w:t>
      </w:r>
      <w:proofErr w:type="spellStart"/>
      <w:r w:rsidRPr="002C374B">
        <w:rPr>
          <w:sz w:val="28"/>
          <w:szCs w:val="28"/>
        </w:rPr>
        <w:t>Колгуевский</w:t>
      </w:r>
      <w:proofErr w:type="spellEnd"/>
      <w:r w:rsidRPr="002C374B">
        <w:rPr>
          <w:sz w:val="28"/>
          <w:szCs w:val="28"/>
        </w:rPr>
        <w:t xml:space="preserve"> сельсовет» Ненецкого автономного округа» постановлением губернатора Ненецкого автономного округа № 43-пг от 10.06.2019 года ограничительные мероприятия (карантин) были отменены.</w:t>
      </w:r>
    </w:p>
    <w:p w:rsidR="008D1605" w:rsidRDefault="008D1605" w:rsidP="006B63B7">
      <w:pPr>
        <w:jc w:val="both"/>
        <w:rPr>
          <w:sz w:val="28"/>
          <w:szCs w:val="28"/>
        </w:rPr>
      </w:pPr>
      <w:r w:rsidRPr="002C374B">
        <w:rPr>
          <w:sz w:val="28"/>
          <w:szCs w:val="28"/>
        </w:rPr>
        <w:t xml:space="preserve">4. В апреле 2019 года на территории муниципального образования «Городской округ «Город Нарьян-Мар» Ненецкого автономного округа зарегистрировано заболевание лисицы бешенством: 11.04.2019 в КУ НАО «СББЖ» позвонили из ЕДДС (служба 112) и сообщили, что вблизи дома по адресу: г. Нарьян-Мар ул. </w:t>
      </w:r>
      <w:proofErr w:type="spellStart"/>
      <w:r w:rsidRPr="002C374B">
        <w:rPr>
          <w:sz w:val="28"/>
          <w:szCs w:val="28"/>
        </w:rPr>
        <w:t>Швецова</w:t>
      </w:r>
      <w:proofErr w:type="spellEnd"/>
      <w:r w:rsidRPr="002C374B">
        <w:rPr>
          <w:sz w:val="28"/>
          <w:szCs w:val="28"/>
        </w:rPr>
        <w:t xml:space="preserve"> д.3, находится лисица. Сотрудники учреждения выехали, обнаружили лисицу, которая лежала, свернувшись в клубок. Так как животное при появлении машины и вышедших из неё людей не предприняло никаких попыток скрыться, </w:t>
      </w:r>
      <w:r w:rsidRPr="002C374B">
        <w:rPr>
          <w:sz w:val="28"/>
          <w:szCs w:val="28"/>
        </w:rPr>
        <w:lastRenderedPageBreak/>
        <w:t xml:space="preserve">предположили, что животное больно бешенством и умертвили её. Случаев контакта лисицы с людьми не установлено. В результате проведения лабораторного исследования патологического материала (головной мозг лисицы) поступившего на исследование 11.04.2019 г. с территории район ул. </w:t>
      </w:r>
      <w:proofErr w:type="spellStart"/>
      <w:r w:rsidRPr="002C374B">
        <w:rPr>
          <w:sz w:val="28"/>
          <w:szCs w:val="28"/>
        </w:rPr>
        <w:t>Швецова</w:t>
      </w:r>
      <w:proofErr w:type="spellEnd"/>
      <w:r w:rsidRPr="002C374B">
        <w:rPr>
          <w:sz w:val="28"/>
          <w:szCs w:val="28"/>
        </w:rPr>
        <w:t xml:space="preserve"> д.3 город Нарьян-Мар Ненецкого АО, методом флуоресцирующих антител установлено заболевание бешенством животных (экспертиза отдела по лабораторной диагностике КУ НАО «СББЖ» № 5/279 от 12.04.2019 г.).</w:t>
      </w:r>
    </w:p>
    <w:p w:rsidR="008D1605" w:rsidRPr="002C374B" w:rsidRDefault="008D1605" w:rsidP="006B63B7">
      <w:pPr>
        <w:ind w:firstLine="720"/>
        <w:jc w:val="both"/>
        <w:rPr>
          <w:sz w:val="28"/>
          <w:szCs w:val="28"/>
        </w:rPr>
      </w:pPr>
      <w:r w:rsidRPr="002C374B">
        <w:rPr>
          <w:sz w:val="28"/>
          <w:szCs w:val="28"/>
        </w:rPr>
        <w:t xml:space="preserve"> Постановлением губернатора Ненецкого автономного округа № 23-пг от 17.04.2019 г. на территории муниципального образования «Городской округ «Город Нарьян-Мар» Ненецкого автономного округа установлены ограничительные мероприятия (карантин). Ограничительные мероприятия отменены постановлением губернатора Ненецкого автономного округа № 50-пг от 20.06.2019 г.</w:t>
      </w:r>
    </w:p>
    <w:p w:rsidR="008D1605" w:rsidRPr="002C374B" w:rsidRDefault="008D1605" w:rsidP="006B63B7">
      <w:pPr>
        <w:jc w:val="both"/>
        <w:rPr>
          <w:sz w:val="28"/>
          <w:szCs w:val="28"/>
        </w:rPr>
      </w:pPr>
      <w:r>
        <w:rPr>
          <w:sz w:val="28"/>
          <w:szCs w:val="28"/>
        </w:rPr>
        <w:t>5.</w:t>
      </w:r>
      <w:r w:rsidRPr="002C374B">
        <w:rPr>
          <w:sz w:val="28"/>
          <w:szCs w:val="28"/>
        </w:rPr>
        <w:t xml:space="preserve"> В апреле 2019 года на территории посёлка </w:t>
      </w:r>
      <w:proofErr w:type="spellStart"/>
      <w:r w:rsidRPr="002C374B">
        <w:rPr>
          <w:sz w:val="28"/>
          <w:szCs w:val="28"/>
        </w:rPr>
        <w:t>Каратайка</w:t>
      </w:r>
      <w:proofErr w:type="spellEnd"/>
      <w:r w:rsidRPr="002C374B">
        <w:rPr>
          <w:sz w:val="28"/>
          <w:szCs w:val="28"/>
        </w:rPr>
        <w:t xml:space="preserve"> муниципального образования «</w:t>
      </w:r>
      <w:proofErr w:type="spellStart"/>
      <w:r w:rsidRPr="002C374B">
        <w:rPr>
          <w:sz w:val="28"/>
          <w:szCs w:val="28"/>
        </w:rPr>
        <w:t>Юшарский</w:t>
      </w:r>
      <w:proofErr w:type="spellEnd"/>
      <w:r w:rsidRPr="002C374B">
        <w:rPr>
          <w:sz w:val="28"/>
          <w:szCs w:val="28"/>
        </w:rPr>
        <w:t xml:space="preserve"> сельский совет» Ненецкого автономного округа зарегистрировано заболевание лисицы бешенством: 27.04.2019 лисица зашла в п. </w:t>
      </w:r>
      <w:proofErr w:type="spellStart"/>
      <w:r w:rsidRPr="002C374B">
        <w:rPr>
          <w:sz w:val="28"/>
          <w:szCs w:val="28"/>
        </w:rPr>
        <w:t>Каратайка</w:t>
      </w:r>
      <w:proofErr w:type="spellEnd"/>
      <w:r w:rsidRPr="002C374B">
        <w:rPr>
          <w:sz w:val="28"/>
          <w:szCs w:val="28"/>
        </w:rPr>
        <w:t xml:space="preserve"> и напала на собаку. Владелец собаки умертвил лисицу. Случаев контакта дикого зверя с людьми не установлено.</w:t>
      </w:r>
    </w:p>
    <w:p w:rsidR="008D1605" w:rsidRDefault="008D1605" w:rsidP="002C374B">
      <w:pPr>
        <w:ind w:firstLine="709"/>
        <w:jc w:val="both"/>
        <w:rPr>
          <w:sz w:val="28"/>
          <w:szCs w:val="28"/>
        </w:rPr>
      </w:pPr>
      <w:r w:rsidRPr="002C374B">
        <w:rPr>
          <w:sz w:val="28"/>
          <w:szCs w:val="28"/>
        </w:rPr>
        <w:t xml:space="preserve">В результате проведения лабораторного исследования патологического материала (головной мозг лисицы) поступившего на исследование 29.04.2019 г. с территории посёлка </w:t>
      </w:r>
      <w:proofErr w:type="spellStart"/>
      <w:r w:rsidRPr="002C374B">
        <w:rPr>
          <w:sz w:val="28"/>
          <w:szCs w:val="28"/>
        </w:rPr>
        <w:t>Каратайка</w:t>
      </w:r>
      <w:proofErr w:type="spellEnd"/>
      <w:r w:rsidRPr="002C374B">
        <w:rPr>
          <w:sz w:val="28"/>
          <w:szCs w:val="28"/>
        </w:rPr>
        <w:t xml:space="preserve"> Ненецкого АО, методом флуоресцирующих антител установлено заболевание бешенством животных (экспертиза отдела по лабораторной диагностике КУ НАО «СББЖ» № 9/330 от 30.04.2019 г.).</w:t>
      </w:r>
    </w:p>
    <w:p w:rsidR="008D1605" w:rsidRPr="002C374B" w:rsidRDefault="008D1605" w:rsidP="002C374B">
      <w:pPr>
        <w:ind w:firstLine="709"/>
        <w:jc w:val="both"/>
        <w:rPr>
          <w:sz w:val="28"/>
          <w:szCs w:val="28"/>
        </w:rPr>
      </w:pPr>
      <w:r w:rsidRPr="002C374B">
        <w:rPr>
          <w:sz w:val="28"/>
          <w:szCs w:val="28"/>
        </w:rPr>
        <w:t xml:space="preserve">Постановлением губернатора Ненецкого автономного округа № 34-пг от 08.05.2019 г. на территории посёлка </w:t>
      </w:r>
      <w:proofErr w:type="spellStart"/>
      <w:r w:rsidRPr="002C374B">
        <w:rPr>
          <w:sz w:val="28"/>
          <w:szCs w:val="28"/>
        </w:rPr>
        <w:t>Каратайка</w:t>
      </w:r>
      <w:proofErr w:type="spellEnd"/>
      <w:r w:rsidRPr="002C374B">
        <w:rPr>
          <w:sz w:val="28"/>
          <w:szCs w:val="28"/>
        </w:rPr>
        <w:t xml:space="preserve"> муниципального образования «</w:t>
      </w:r>
      <w:proofErr w:type="spellStart"/>
      <w:r w:rsidRPr="002C374B">
        <w:rPr>
          <w:sz w:val="28"/>
          <w:szCs w:val="28"/>
        </w:rPr>
        <w:t>Юшарский</w:t>
      </w:r>
      <w:proofErr w:type="spellEnd"/>
      <w:r w:rsidRPr="002C374B">
        <w:rPr>
          <w:sz w:val="28"/>
          <w:szCs w:val="28"/>
        </w:rPr>
        <w:t xml:space="preserve"> сельсовет» Ненецкого автономного округа установлены ограничительные мероприятия (карантин). После выполнения «Плана мероприятий по ликвидации очага бешенства животных и предупреждения новых случаев болезни» ограничительные мероприятия отменены постановлением губернатора Ненецкого автономного округа № 53-пг от 05.07.2019 г.</w:t>
      </w:r>
    </w:p>
    <w:p w:rsidR="008D1605" w:rsidRPr="002C374B" w:rsidRDefault="008D1605" w:rsidP="006B63B7">
      <w:pPr>
        <w:jc w:val="both"/>
        <w:rPr>
          <w:sz w:val="28"/>
          <w:szCs w:val="28"/>
        </w:rPr>
      </w:pPr>
      <w:r>
        <w:rPr>
          <w:sz w:val="28"/>
          <w:szCs w:val="28"/>
        </w:rPr>
        <w:t>6.</w:t>
      </w:r>
      <w:r w:rsidRPr="002C374B">
        <w:rPr>
          <w:sz w:val="28"/>
          <w:szCs w:val="28"/>
        </w:rPr>
        <w:t xml:space="preserve"> В апреле 2019 года на межселенной территории оленьих пастбищ СПК «</w:t>
      </w:r>
      <w:proofErr w:type="spellStart"/>
      <w:r w:rsidRPr="002C374B">
        <w:rPr>
          <w:sz w:val="28"/>
          <w:szCs w:val="28"/>
        </w:rPr>
        <w:t>Индига</w:t>
      </w:r>
      <w:proofErr w:type="spellEnd"/>
      <w:r w:rsidRPr="002C374B">
        <w:rPr>
          <w:sz w:val="28"/>
          <w:szCs w:val="28"/>
        </w:rPr>
        <w:t>» муниципального образования «Заполярный район» Ненецкого автономного округа зарегистрировано заболевание лисицы бешенством:</w:t>
      </w:r>
    </w:p>
    <w:p w:rsidR="008D1605" w:rsidRPr="002C374B" w:rsidRDefault="008D1605" w:rsidP="002C374B">
      <w:pPr>
        <w:ind w:firstLine="709"/>
        <w:jc w:val="both"/>
        <w:rPr>
          <w:sz w:val="28"/>
          <w:szCs w:val="28"/>
        </w:rPr>
      </w:pPr>
      <w:r w:rsidRPr="002C374B">
        <w:rPr>
          <w:sz w:val="28"/>
          <w:szCs w:val="28"/>
        </w:rPr>
        <w:t xml:space="preserve">28.04.2019 к заведующему </w:t>
      </w:r>
      <w:proofErr w:type="spellStart"/>
      <w:r w:rsidRPr="002C374B">
        <w:rPr>
          <w:sz w:val="28"/>
          <w:szCs w:val="28"/>
        </w:rPr>
        <w:t>Индигским</w:t>
      </w:r>
      <w:proofErr w:type="spellEnd"/>
      <w:r w:rsidRPr="002C374B">
        <w:rPr>
          <w:sz w:val="28"/>
          <w:szCs w:val="28"/>
        </w:rPr>
        <w:t xml:space="preserve"> ветеринарным пунктом обратились с информацией о том, что в оленеводческой бригаде № 8 СПК «</w:t>
      </w:r>
      <w:proofErr w:type="spellStart"/>
      <w:r w:rsidRPr="002C374B">
        <w:rPr>
          <w:sz w:val="28"/>
          <w:szCs w:val="28"/>
        </w:rPr>
        <w:t>Индига</w:t>
      </w:r>
      <w:proofErr w:type="spellEnd"/>
      <w:r w:rsidRPr="002C374B">
        <w:rPr>
          <w:sz w:val="28"/>
          <w:szCs w:val="28"/>
        </w:rPr>
        <w:t>» лисица подбежала к пастушьим собакам, вела себя агрессивно и начала на них набрасываться. Оленеводы умертвили животное, случаев контакта дикого зверя с людьми не установлено.</w:t>
      </w:r>
    </w:p>
    <w:p w:rsidR="008D1605" w:rsidRPr="002C374B" w:rsidRDefault="008D1605" w:rsidP="002C374B">
      <w:pPr>
        <w:ind w:firstLine="709"/>
        <w:jc w:val="both"/>
        <w:rPr>
          <w:sz w:val="28"/>
          <w:szCs w:val="28"/>
        </w:rPr>
      </w:pPr>
      <w:r w:rsidRPr="002C374B">
        <w:rPr>
          <w:sz w:val="28"/>
          <w:szCs w:val="28"/>
        </w:rPr>
        <w:t>В результате проведения лабораторного исследования патологического материала (головной мозг лисицы) поступившего на исследование 29.04.2019 г. с межселенной территории оленьих пастбищ СПК «</w:t>
      </w:r>
      <w:proofErr w:type="spellStart"/>
      <w:r w:rsidRPr="002C374B">
        <w:rPr>
          <w:sz w:val="28"/>
          <w:szCs w:val="28"/>
        </w:rPr>
        <w:t>Индига</w:t>
      </w:r>
      <w:proofErr w:type="spellEnd"/>
      <w:r w:rsidRPr="002C374B">
        <w:rPr>
          <w:sz w:val="28"/>
          <w:szCs w:val="28"/>
        </w:rPr>
        <w:t>» муниципального образования «Заполярный район» Ненецкого АО, методом флуоресцирующих антител установлено заболевание бешенством животных (экспертиза отдела по лабораторной диагностике КУ НАО «СББЖ» № 8/323 от 30.04.2019 г.)</w:t>
      </w:r>
    </w:p>
    <w:p w:rsidR="008D1605" w:rsidRPr="002C374B" w:rsidRDefault="008D1605" w:rsidP="002C374B">
      <w:pPr>
        <w:ind w:firstLine="709"/>
        <w:jc w:val="both"/>
        <w:rPr>
          <w:sz w:val="28"/>
          <w:szCs w:val="28"/>
        </w:rPr>
      </w:pPr>
      <w:r w:rsidRPr="002C374B">
        <w:rPr>
          <w:sz w:val="28"/>
          <w:szCs w:val="28"/>
        </w:rPr>
        <w:t xml:space="preserve">Постановлением губернатора Ненецкого автономного округа № 33-пг от 08.05.2019 г. на части территории Ненецкого автономного округа установлены ограничительные мероприятия (карантин). После выполнения «Плана </w:t>
      </w:r>
      <w:r w:rsidRPr="002C374B">
        <w:rPr>
          <w:sz w:val="28"/>
          <w:szCs w:val="28"/>
        </w:rPr>
        <w:lastRenderedPageBreak/>
        <w:t>мероприятий по ликвидации очага бешенства животных и предупреждения новых случаев болезни» ограничительные мероприятия отменены постановлением губернатора Ненецкого автономного округа № 52-пг от 05.07.2019 г.</w:t>
      </w:r>
    </w:p>
    <w:p w:rsidR="008D1605" w:rsidRPr="002C374B" w:rsidRDefault="008D1605" w:rsidP="002C374B">
      <w:pPr>
        <w:ind w:firstLine="709"/>
        <w:jc w:val="both"/>
        <w:rPr>
          <w:sz w:val="28"/>
          <w:szCs w:val="28"/>
        </w:rPr>
      </w:pPr>
      <w:r w:rsidRPr="002C374B">
        <w:rPr>
          <w:sz w:val="28"/>
          <w:szCs w:val="28"/>
        </w:rPr>
        <w:t xml:space="preserve">Всего на территории Ненецкого АО за </w:t>
      </w:r>
      <w:r>
        <w:rPr>
          <w:sz w:val="28"/>
          <w:szCs w:val="28"/>
        </w:rPr>
        <w:t xml:space="preserve">отчетный </w:t>
      </w:r>
      <w:r w:rsidRPr="002C374B">
        <w:rPr>
          <w:sz w:val="28"/>
          <w:szCs w:val="28"/>
        </w:rPr>
        <w:t>период выявлено неблагополучных пунктов по бешенству диких животных – 4, заболело 6 голов (3 головы песцов и 3 головы лисиц), пало/уничтожено – 6 голов, осталось на конец отчётного периода неблагополучных пунктов всего 0 ед., больных животных 0 голов.</w:t>
      </w:r>
    </w:p>
    <w:p w:rsidR="008D1605" w:rsidRPr="002C374B" w:rsidRDefault="008D1605" w:rsidP="002C374B">
      <w:pPr>
        <w:ind w:firstLine="709"/>
        <w:jc w:val="both"/>
        <w:rPr>
          <w:sz w:val="28"/>
          <w:szCs w:val="28"/>
        </w:rPr>
      </w:pPr>
      <w:r w:rsidRPr="002C374B">
        <w:rPr>
          <w:sz w:val="28"/>
          <w:szCs w:val="28"/>
        </w:rPr>
        <w:t>В 2019 году на территории Ненецкого автономного округа зарегистрировано два случая заболевания северного оленя бешенством.</w:t>
      </w:r>
    </w:p>
    <w:p w:rsidR="008D1605" w:rsidRPr="002C374B" w:rsidRDefault="008D1605" w:rsidP="006B63B7">
      <w:pPr>
        <w:jc w:val="both"/>
        <w:rPr>
          <w:sz w:val="28"/>
          <w:szCs w:val="28"/>
        </w:rPr>
      </w:pPr>
      <w:r>
        <w:rPr>
          <w:sz w:val="28"/>
          <w:szCs w:val="28"/>
        </w:rPr>
        <w:t>1.</w:t>
      </w:r>
      <w:r w:rsidRPr="002C374B">
        <w:rPr>
          <w:sz w:val="28"/>
          <w:szCs w:val="28"/>
        </w:rPr>
        <w:t xml:space="preserve"> 19 февраля 2019 года на территории традиционного природопользования коренных и малочисленных народов Севера на северо-востоке острова </w:t>
      </w:r>
      <w:proofErr w:type="spellStart"/>
      <w:r w:rsidRPr="002C374B">
        <w:rPr>
          <w:sz w:val="28"/>
          <w:szCs w:val="28"/>
        </w:rPr>
        <w:t>Колгуев</w:t>
      </w:r>
      <w:proofErr w:type="spellEnd"/>
      <w:r w:rsidRPr="002C374B">
        <w:rPr>
          <w:sz w:val="28"/>
          <w:szCs w:val="28"/>
        </w:rPr>
        <w:t xml:space="preserve"> Заполярного района Ненецкого автономного округа на расстоянии </w:t>
      </w:r>
      <w:smartTag w:uri="urn:schemas-microsoft-com:office:smarttags" w:element="metricconverter">
        <w:smartTagPr>
          <w:attr w:name="ProductID" w:val="60 км"/>
        </w:smartTagPr>
        <w:r w:rsidRPr="002C374B">
          <w:rPr>
            <w:sz w:val="28"/>
            <w:szCs w:val="28"/>
          </w:rPr>
          <w:t>60 км</w:t>
        </w:r>
      </w:smartTag>
      <w:r w:rsidRPr="002C374B">
        <w:rPr>
          <w:sz w:val="28"/>
          <w:szCs w:val="28"/>
        </w:rPr>
        <w:t xml:space="preserve">. от посёлка </w:t>
      </w:r>
      <w:proofErr w:type="spellStart"/>
      <w:r w:rsidRPr="002C374B">
        <w:rPr>
          <w:sz w:val="28"/>
          <w:szCs w:val="28"/>
        </w:rPr>
        <w:t>Бугрино</w:t>
      </w:r>
      <w:proofErr w:type="spellEnd"/>
      <w:r w:rsidRPr="002C374B">
        <w:rPr>
          <w:sz w:val="28"/>
          <w:szCs w:val="28"/>
        </w:rPr>
        <w:t xml:space="preserve"> в месте с названием </w:t>
      </w:r>
      <w:proofErr w:type="spellStart"/>
      <w:r w:rsidRPr="002C374B">
        <w:rPr>
          <w:sz w:val="28"/>
          <w:szCs w:val="28"/>
        </w:rPr>
        <w:t>Хаюл</w:t>
      </w:r>
      <w:proofErr w:type="spellEnd"/>
      <w:r w:rsidRPr="002C374B">
        <w:rPr>
          <w:sz w:val="28"/>
          <w:szCs w:val="28"/>
        </w:rPr>
        <w:t xml:space="preserve"> оленеводы К(Ф)Х «</w:t>
      </w:r>
      <w:proofErr w:type="spellStart"/>
      <w:r w:rsidRPr="002C374B">
        <w:rPr>
          <w:sz w:val="28"/>
          <w:szCs w:val="28"/>
        </w:rPr>
        <w:t>Нэрм</w:t>
      </w:r>
      <w:proofErr w:type="spellEnd"/>
      <w:r w:rsidRPr="002C374B">
        <w:rPr>
          <w:sz w:val="28"/>
          <w:szCs w:val="28"/>
        </w:rPr>
        <w:t xml:space="preserve">» обнаружили оленя с клиническими признаками бешенства. Животное было умерщвлено, голова оленя была направлена для проведения лабораторного исследования. В результате проведения лабораторного исследования патологического материала (головного мозга северного оленя) поступившего 07.03.2019 г. с территории оленьих пастбищ – </w:t>
      </w:r>
      <w:proofErr w:type="spellStart"/>
      <w:r w:rsidRPr="002C374B">
        <w:rPr>
          <w:sz w:val="28"/>
          <w:szCs w:val="28"/>
        </w:rPr>
        <w:t>Хаюл</w:t>
      </w:r>
      <w:proofErr w:type="spellEnd"/>
      <w:r w:rsidRPr="002C374B">
        <w:rPr>
          <w:sz w:val="28"/>
          <w:szCs w:val="28"/>
        </w:rPr>
        <w:t xml:space="preserve"> К(Ф)Х «</w:t>
      </w:r>
      <w:proofErr w:type="spellStart"/>
      <w:r w:rsidRPr="002C374B">
        <w:rPr>
          <w:sz w:val="28"/>
          <w:szCs w:val="28"/>
        </w:rPr>
        <w:t>Нэрм</w:t>
      </w:r>
      <w:proofErr w:type="spellEnd"/>
      <w:r w:rsidRPr="002C374B">
        <w:rPr>
          <w:sz w:val="28"/>
          <w:szCs w:val="28"/>
        </w:rPr>
        <w:t>» Ненецкого АО, методом флуоресцирующих антител установлено бешенство (экспертиза отдела по лабораторной диагностике КУ НАО «СББЖ» № 2/174 от 12.03.2019 г.)</w:t>
      </w:r>
    </w:p>
    <w:p w:rsidR="008D1605" w:rsidRPr="002C374B" w:rsidRDefault="008D1605" w:rsidP="002C374B">
      <w:pPr>
        <w:ind w:firstLine="709"/>
        <w:jc w:val="both"/>
        <w:rPr>
          <w:sz w:val="28"/>
          <w:szCs w:val="28"/>
        </w:rPr>
      </w:pPr>
      <w:r w:rsidRPr="002C374B">
        <w:rPr>
          <w:sz w:val="28"/>
          <w:szCs w:val="28"/>
        </w:rPr>
        <w:t xml:space="preserve">Постановлением губернатора Ненецкого автономного округа № 23-пг от 17.04.2019 г. ограничительные мероприятия расширены на всю территорию острова </w:t>
      </w:r>
      <w:proofErr w:type="spellStart"/>
      <w:r w:rsidRPr="002C374B">
        <w:rPr>
          <w:sz w:val="28"/>
          <w:szCs w:val="28"/>
        </w:rPr>
        <w:t>Колгуев</w:t>
      </w:r>
      <w:proofErr w:type="spellEnd"/>
      <w:r w:rsidRPr="002C374B">
        <w:rPr>
          <w:sz w:val="28"/>
          <w:szCs w:val="28"/>
        </w:rPr>
        <w:t xml:space="preserve">, постановление № 7-пг от 31.01.2019 г. о наложении ограничительных мероприятий (карантина) на территорию посёлка </w:t>
      </w:r>
      <w:proofErr w:type="spellStart"/>
      <w:r w:rsidRPr="002C374B">
        <w:rPr>
          <w:sz w:val="28"/>
          <w:szCs w:val="28"/>
        </w:rPr>
        <w:t>Бугрино</w:t>
      </w:r>
      <w:proofErr w:type="spellEnd"/>
      <w:r w:rsidRPr="002C374B">
        <w:rPr>
          <w:sz w:val="28"/>
          <w:szCs w:val="28"/>
        </w:rPr>
        <w:t xml:space="preserve"> признано утратившим силу. </w:t>
      </w:r>
    </w:p>
    <w:p w:rsidR="008D1605" w:rsidRPr="002C374B" w:rsidRDefault="008D1605" w:rsidP="002C374B">
      <w:pPr>
        <w:ind w:firstLine="709"/>
        <w:jc w:val="both"/>
        <w:rPr>
          <w:sz w:val="28"/>
          <w:szCs w:val="28"/>
        </w:rPr>
      </w:pPr>
      <w:r w:rsidRPr="002C374B">
        <w:rPr>
          <w:sz w:val="28"/>
          <w:szCs w:val="28"/>
        </w:rPr>
        <w:t xml:space="preserve">Так как на неблагополучной территории с января </w:t>
      </w:r>
      <w:smartTag w:uri="urn:schemas-microsoft-com:office:smarttags" w:element="metricconverter">
        <w:smartTagPr>
          <w:attr w:name="ProductID" w:val="2019 г"/>
        </w:smartTagPr>
        <w:r w:rsidRPr="002C374B">
          <w:rPr>
            <w:sz w:val="28"/>
            <w:szCs w:val="28"/>
          </w:rPr>
          <w:t>2019 г</w:t>
        </w:r>
      </w:smartTag>
      <w:r w:rsidRPr="002C374B">
        <w:rPr>
          <w:sz w:val="28"/>
          <w:szCs w:val="28"/>
        </w:rPr>
        <w:t xml:space="preserve"> действовали ограничительные мероприятия (карантин) по бешенству животных, новый неблагополучный пункт не открывался, был зарегистрирован новый неблагополучный очаг в количестве 1 ед., заболела 1  голова северного оленя, пало/уничтожено – 1 голова северного оленя, осталось на конец отчётного периода неблагополучных пунктов всего 0 ед., больных животных 0 голов.</w:t>
      </w:r>
    </w:p>
    <w:p w:rsidR="008D1605" w:rsidRPr="002C374B" w:rsidRDefault="008D1605" w:rsidP="006B63B7">
      <w:pPr>
        <w:jc w:val="both"/>
        <w:rPr>
          <w:sz w:val="28"/>
          <w:szCs w:val="28"/>
        </w:rPr>
      </w:pPr>
      <w:r>
        <w:rPr>
          <w:sz w:val="28"/>
          <w:szCs w:val="28"/>
        </w:rPr>
        <w:t>2.</w:t>
      </w:r>
      <w:r w:rsidRPr="002C374B">
        <w:rPr>
          <w:sz w:val="28"/>
          <w:szCs w:val="28"/>
        </w:rPr>
        <w:t xml:space="preserve"> В апреле 2019 года на межселенной территории оленьих пастбищ СПК «</w:t>
      </w:r>
      <w:proofErr w:type="spellStart"/>
      <w:r w:rsidRPr="002C374B">
        <w:rPr>
          <w:sz w:val="28"/>
          <w:szCs w:val="28"/>
        </w:rPr>
        <w:t>Индига</w:t>
      </w:r>
      <w:proofErr w:type="spellEnd"/>
      <w:r w:rsidRPr="002C374B">
        <w:rPr>
          <w:sz w:val="28"/>
          <w:szCs w:val="28"/>
        </w:rPr>
        <w:t xml:space="preserve">» муниципального образования «Заполярный район» Ненецкого автономного округа зарегистрировано заболевание северного оленя бешенством: 28.04.2019 к заведующему </w:t>
      </w:r>
      <w:proofErr w:type="spellStart"/>
      <w:r w:rsidRPr="002C374B">
        <w:rPr>
          <w:sz w:val="28"/>
          <w:szCs w:val="28"/>
        </w:rPr>
        <w:t>Индигским</w:t>
      </w:r>
      <w:proofErr w:type="spellEnd"/>
      <w:r w:rsidRPr="002C374B">
        <w:rPr>
          <w:sz w:val="28"/>
          <w:szCs w:val="28"/>
        </w:rPr>
        <w:t xml:space="preserve"> ветеринарным пунктом обратились с информацией о том, что в оленеводческой бригаде № 8 СПК «</w:t>
      </w:r>
      <w:proofErr w:type="spellStart"/>
      <w:r w:rsidRPr="002C374B">
        <w:rPr>
          <w:sz w:val="28"/>
          <w:szCs w:val="28"/>
        </w:rPr>
        <w:t>Индига</w:t>
      </w:r>
      <w:proofErr w:type="spellEnd"/>
      <w:r w:rsidRPr="002C374B">
        <w:rPr>
          <w:sz w:val="28"/>
          <w:szCs w:val="28"/>
        </w:rPr>
        <w:t>» лисица подбежала к пастушьим собакам, вела себя агрессивно и начала на них набрасываться. Оленеводы умертвили животное, и сообщили о произошедшем ветеринарному специалисту КУ НАО «СББЖ».</w:t>
      </w:r>
    </w:p>
    <w:p w:rsidR="008D1605" w:rsidRPr="002C374B" w:rsidRDefault="008D1605" w:rsidP="002C374B">
      <w:pPr>
        <w:ind w:firstLine="709"/>
        <w:jc w:val="both"/>
        <w:rPr>
          <w:sz w:val="28"/>
          <w:szCs w:val="28"/>
        </w:rPr>
      </w:pPr>
      <w:r w:rsidRPr="002C374B">
        <w:rPr>
          <w:sz w:val="28"/>
          <w:szCs w:val="28"/>
        </w:rPr>
        <w:t xml:space="preserve">Заведующий </w:t>
      </w:r>
      <w:proofErr w:type="spellStart"/>
      <w:r w:rsidRPr="002C374B">
        <w:rPr>
          <w:sz w:val="28"/>
          <w:szCs w:val="28"/>
        </w:rPr>
        <w:t>Индигским</w:t>
      </w:r>
      <w:proofErr w:type="spellEnd"/>
      <w:r w:rsidRPr="002C374B">
        <w:rPr>
          <w:sz w:val="28"/>
          <w:szCs w:val="28"/>
        </w:rPr>
        <w:t xml:space="preserve"> ветеринарным пунктом выехал на место,  по пути следования неподалёку от места умерщвления лисицы обнаружили труп северного оленя. От оленя провели отбор патологического материала для исследования. Патологический материал доставлен в отдел лабораторной диагностики для проведения исследований в отношении бешенства животных. В результате проведения лабораторного исследования патологического материала (головной северного оленя) поступившего на исследование 29.04.2019 г. с </w:t>
      </w:r>
      <w:r w:rsidRPr="002C374B">
        <w:rPr>
          <w:sz w:val="28"/>
          <w:szCs w:val="28"/>
        </w:rPr>
        <w:lastRenderedPageBreak/>
        <w:t>межселенной территории оленьих пастбищ СПК «</w:t>
      </w:r>
      <w:proofErr w:type="spellStart"/>
      <w:r w:rsidRPr="002C374B">
        <w:rPr>
          <w:sz w:val="28"/>
          <w:szCs w:val="28"/>
        </w:rPr>
        <w:t>Индига</w:t>
      </w:r>
      <w:proofErr w:type="spellEnd"/>
      <w:r w:rsidRPr="002C374B">
        <w:rPr>
          <w:sz w:val="28"/>
          <w:szCs w:val="28"/>
        </w:rPr>
        <w:t>» муниципального образования «Заполярный район» Ненецкого АО 30.04.2019 г. методом МФА – получен отрицательный результат, методом биологической пробы установлено заболевание бешенством животных (экспертиза отдела по лабораторной диагностике КУ НАО «СББЖ» № 7/322 от 28.05.2019 г.)</w:t>
      </w:r>
    </w:p>
    <w:p w:rsidR="008D1605" w:rsidRDefault="008D1605" w:rsidP="002C374B">
      <w:pPr>
        <w:ind w:firstLine="709"/>
        <w:jc w:val="both"/>
        <w:rPr>
          <w:sz w:val="28"/>
          <w:szCs w:val="28"/>
        </w:rPr>
      </w:pPr>
      <w:r w:rsidRPr="002C374B">
        <w:rPr>
          <w:sz w:val="28"/>
          <w:szCs w:val="28"/>
        </w:rPr>
        <w:t>28.04.2019 г. с этой же территории на исследование поступала голова лисицы, у животного методом МФА было установлено заболевание бешенством.</w:t>
      </w:r>
    </w:p>
    <w:p w:rsidR="008D1605" w:rsidRPr="002C374B" w:rsidRDefault="008D1605" w:rsidP="002C374B">
      <w:pPr>
        <w:ind w:firstLine="709"/>
        <w:jc w:val="both"/>
        <w:rPr>
          <w:sz w:val="28"/>
          <w:szCs w:val="28"/>
        </w:rPr>
      </w:pPr>
      <w:r w:rsidRPr="002C374B">
        <w:rPr>
          <w:sz w:val="28"/>
          <w:szCs w:val="28"/>
        </w:rPr>
        <w:t>Постановлением губернатора Ненецкого автономного округа на части территории Ненецкого автономного округа, с географическими координатами эпизоотического очага бешенства 67056I17.6II северной широты и 49033I28.6II восточной долготы были установлены ограничительные мероприятия (карантин). Выполнены мероприятия «Плана мероприятий по ликвидации очага бешенства животного и предупреждению новых случаев болезни на части территории Ненецкого автономного округа».</w:t>
      </w:r>
    </w:p>
    <w:p w:rsidR="008D1605" w:rsidRPr="002C374B" w:rsidRDefault="008D1605" w:rsidP="002C374B">
      <w:pPr>
        <w:ind w:firstLine="709"/>
        <w:jc w:val="both"/>
        <w:rPr>
          <w:sz w:val="28"/>
          <w:szCs w:val="28"/>
        </w:rPr>
      </w:pPr>
      <w:r w:rsidRPr="002C374B">
        <w:rPr>
          <w:sz w:val="28"/>
          <w:szCs w:val="28"/>
        </w:rPr>
        <w:t>Новый пункт не открывался, т.к. ранее на этой же территории уже установлено заболевание лисицы бешенством, установлены ограничительные мероприятия (карантин). Всего на территории межселенной территории оленьих пастбищ СПК «</w:t>
      </w:r>
      <w:proofErr w:type="spellStart"/>
      <w:r w:rsidRPr="002C374B">
        <w:rPr>
          <w:sz w:val="28"/>
          <w:szCs w:val="28"/>
        </w:rPr>
        <w:t>Индига</w:t>
      </w:r>
      <w:proofErr w:type="spellEnd"/>
      <w:r w:rsidRPr="002C374B">
        <w:rPr>
          <w:sz w:val="28"/>
          <w:szCs w:val="28"/>
        </w:rPr>
        <w:t>» муниципального образования «Заполярный район» Ненецкого АО выявлено неблагополучных пунктов – 0, заболела 1 голова северного оленя, пало/уничтожено – 1 голова, осталось на конец отчётного периода неблагополучных пунктов всего 0 ед., больных животных 0 голов.</w:t>
      </w:r>
    </w:p>
    <w:p w:rsidR="008D1605" w:rsidRPr="002C374B" w:rsidRDefault="008D1605" w:rsidP="002C374B">
      <w:pPr>
        <w:ind w:firstLine="709"/>
        <w:jc w:val="both"/>
        <w:rPr>
          <w:sz w:val="28"/>
          <w:szCs w:val="28"/>
        </w:rPr>
      </w:pPr>
      <w:r w:rsidRPr="002C374B">
        <w:rPr>
          <w:sz w:val="28"/>
          <w:szCs w:val="28"/>
        </w:rPr>
        <w:t xml:space="preserve">Ограничительные мероприятия отменены постановлением губернатора Ненецкого автономного округа № 52-пг от 05.07.2019 г. </w:t>
      </w:r>
    </w:p>
    <w:p w:rsidR="008D1605" w:rsidRDefault="008D1605">
      <w:pPr>
        <w:ind w:firstLine="708"/>
        <w:jc w:val="both"/>
        <w:rPr>
          <w:sz w:val="26"/>
          <w:szCs w:val="26"/>
        </w:rPr>
      </w:pPr>
    </w:p>
    <w:p w:rsidR="008D1605" w:rsidRPr="0094663C" w:rsidRDefault="008D1605">
      <w:pPr>
        <w:pStyle w:val="23"/>
        <w:spacing w:before="0" w:line="240" w:lineRule="auto"/>
        <w:jc w:val="center"/>
        <w:rPr>
          <w:rFonts w:ascii="Nimbus Roman No9 L" w:hAnsi="Nimbus Roman No9 L" w:cs="Nimbus Roman No9 L"/>
          <w:b/>
          <w:bCs/>
          <w:i/>
          <w:sz w:val="32"/>
          <w:szCs w:val="32"/>
        </w:rPr>
      </w:pPr>
      <w:r w:rsidRPr="0094663C">
        <w:rPr>
          <w:rFonts w:ascii="Nimbus Roman No9 L" w:hAnsi="Nimbus Roman No9 L" w:cs="Nimbus Roman No9 L"/>
          <w:b/>
          <w:bCs/>
          <w:i/>
          <w:sz w:val="32"/>
          <w:szCs w:val="32"/>
        </w:rPr>
        <w:t xml:space="preserve">Выполнение плановых профилактических и противоэпизоотических мероприятий </w:t>
      </w:r>
    </w:p>
    <w:p w:rsidR="008D1605" w:rsidRDefault="008D1605">
      <w:pPr>
        <w:pStyle w:val="23"/>
        <w:spacing w:before="0" w:line="240" w:lineRule="auto"/>
        <w:jc w:val="both"/>
        <w:rPr>
          <w:b/>
          <w:i/>
          <w:sz w:val="26"/>
          <w:szCs w:val="26"/>
          <w:u w:val="single"/>
        </w:rPr>
      </w:pPr>
    </w:p>
    <w:p w:rsidR="008D1605" w:rsidRDefault="008D1605" w:rsidP="003E50F3">
      <w:pPr>
        <w:ind w:firstLine="720"/>
        <w:jc w:val="both"/>
        <w:rPr>
          <w:sz w:val="28"/>
          <w:szCs w:val="28"/>
        </w:rPr>
      </w:pPr>
      <w:r w:rsidRPr="003E50F3">
        <w:rPr>
          <w:sz w:val="28"/>
          <w:szCs w:val="28"/>
        </w:rPr>
        <w:t>Перед подведением итогов выполнения плановых показателей хочется отметить, что в последние годы наметилась тенденция невыполнения сроков поставок препаратов поставляемых за счёт средств федерального бюджета. В соответствии с регламентом КУ НАО «СББЖ», Государственная инспекция по ветеринарии Ненецкого автономного округа в предписанные сроки передают «План диагностических исследований, ветеринарно-профилактических и  противоэпизоотических мероприятий в хозяйствах всех форм собственности на территории Ненецкого автономного округа», «Заявка на лекарственные средства и препараты для ветеринарного применения в целях обеспечения в целях проведения противоэпизоотических мероприятий против заразных и иных болезней животных» с пояснительной запиской на предшествующий год. В заявке мы указываем необходимый нам срок поставки препаратов (чаще всего это 1 квартал), так как поступившие препараты надо ещё отправить в адрес ветеринарных пунктов, участков). Однако уже несколько лет поступление препаратов в КУ НАО «СББЖ» происходит со значительным опозданием, что в дальнейшем может неблагополучно сказаться на эпизоотическом благополучии региона, и уже сказывается на выполнении плановых показателей. В 2019 году большая часть препаратов, получение которых было заказано нами на 1 квартал, поступили в начале и середине второго квартала и даже конце третьего квартала.</w:t>
      </w:r>
    </w:p>
    <w:p w:rsidR="008D1605" w:rsidRDefault="008D1605" w:rsidP="003E50F3">
      <w:pPr>
        <w:ind w:firstLine="720"/>
        <w:jc w:val="both"/>
        <w:rPr>
          <w:sz w:val="28"/>
          <w:szCs w:val="28"/>
        </w:rPr>
      </w:pPr>
    </w:p>
    <w:p w:rsidR="008D1605" w:rsidRPr="003E50F3" w:rsidRDefault="008D1605" w:rsidP="003E50F3">
      <w:pPr>
        <w:ind w:firstLine="720"/>
        <w:jc w:val="both"/>
        <w:rPr>
          <w:sz w:val="28"/>
          <w:szCs w:val="28"/>
        </w:rPr>
      </w:pPr>
      <w:r w:rsidRPr="003E50F3">
        <w:rPr>
          <w:sz w:val="28"/>
          <w:szCs w:val="28"/>
        </w:rPr>
        <w:lastRenderedPageBreak/>
        <w:t xml:space="preserve">    </w:t>
      </w:r>
    </w:p>
    <w:tbl>
      <w:tblPr>
        <w:tblW w:w="1056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714"/>
        <w:gridCol w:w="3671"/>
        <w:gridCol w:w="2480"/>
        <w:gridCol w:w="1877"/>
        <w:gridCol w:w="1827"/>
      </w:tblGrid>
      <w:tr w:rsidR="008D1605">
        <w:tc>
          <w:tcPr>
            <w:tcW w:w="742" w:type="dxa"/>
            <w:tcMar>
              <w:left w:w="103" w:type="dxa"/>
            </w:tcMar>
            <w:vAlign w:val="center"/>
          </w:tcPr>
          <w:p w:rsidR="008D1605" w:rsidRDefault="008D1605">
            <w:pPr>
              <w:jc w:val="center"/>
            </w:pPr>
            <w:r>
              <w:t>№ п/п</w:t>
            </w:r>
          </w:p>
        </w:tc>
        <w:tc>
          <w:tcPr>
            <w:tcW w:w="3905" w:type="dxa"/>
            <w:tcBorders>
              <w:left w:val="single" w:sz="4" w:space="0" w:color="000000"/>
            </w:tcBorders>
            <w:tcMar>
              <w:left w:w="103" w:type="dxa"/>
            </w:tcMar>
            <w:vAlign w:val="center"/>
          </w:tcPr>
          <w:p w:rsidR="008D1605" w:rsidRDefault="008D1605">
            <w:pPr>
              <w:jc w:val="center"/>
            </w:pPr>
            <w:r>
              <w:t>Наименование мероприятий</w:t>
            </w:r>
          </w:p>
        </w:tc>
        <w:tc>
          <w:tcPr>
            <w:tcW w:w="2107" w:type="dxa"/>
            <w:tcBorders>
              <w:left w:val="single" w:sz="4" w:space="0" w:color="000000"/>
            </w:tcBorders>
            <w:tcMar>
              <w:left w:w="103" w:type="dxa"/>
            </w:tcMar>
            <w:vAlign w:val="center"/>
          </w:tcPr>
          <w:p w:rsidR="008D1605" w:rsidRDefault="008D1605">
            <w:pPr>
              <w:jc w:val="center"/>
            </w:pPr>
            <w:r>
              <w:t>План на 2019 год, гол/*</w:t>
            </w:r>
            <w:proofErr w:type="spellStart"/>
            <w:r>
              <w:t>головообработок</w:t>
            </w:r>
            <w:proofErr w:type="spellEnd"/>
          </w:p>
        </w:tc>
        <w:tc>
          <w:tcPr>
            <w:tcW w:w="1930" w:type="dxa"/>
            <w:tcBorders>
              <w:left w:val="single" w:sz="4" w:space="0" w:color="000000"/>
            </w:tcBorders>
            <w:tcMar>
              <w:left w:w="103" w:type="dxa"/>
            </w:tcMar>
            <w:vAlign w:val="center"/>
          </w:tcPr>
          <w:p w:rsidR="008D1605" w:rsidRDefault="008D1605">
            <w:pPr>
              <w:ind w:firstLine="34"/>
              <w:jc w:val="center"/>
            </w:pPr>
            <w:r>
              <w:t>Фактическое выполнение, гол.</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 выполнения годового плана</w:t>
            </w:r>
          </w:p>
        </w:tc>
      </w:tr>
      <w:tr w:rsidR="008D1605">
        <w:tc>
          <w:tcPr>
            <w:tcW w:w="10569" w:type="dxa"/>
            <w:gridSpan w:val="5"/>
            <w:tcBorders>
              <w:right w:val="single" w:sz="4" w:space="0" w:color="000000"/>
            </w:tcBorders>
            <w:tcMar>
              <w:left w:w="103" w:type="dxa"/>
            </w:tcMar>
          </w:tcPr>
          <w:p w:rsidR="008D1605" w:rsidRDefault="008D1605">
            <w:pPr>
              <w:ind w:firstLine="34"/>
              <w:jc w:val="center"/>
              <w:rPr>
                <w:b/>
                <w:i/>
              </w:rPr>
            </w:pPr>
            <w:r>
              <w:rPr>
                <w:b/>
                <w:i/>
              </w:rPr>
              <w:t>Диагностические исследования</w:t>
            </w:r>
          </w:p>
        </w:tc>
      </w:tr>
      <w:tr w:rsidR="008D1605">
        <w:tc>
          <w:tcPr>
            <w:tcW w:w="742" w:type="dxa"/>
            <w:tcMar>
              <w:left w:w="103" w:type="dxa"/>
            </w:tcMar>
            <w:vAlign w:val="center"/>
          </w:tcPr>
          <w:p w:rsidR="008D1605" w:rsidRDefault="008D1605">
            <w:pPr>
              <w:jc w:val="center"/>
            </w:pPr>
            <w:r>
              <w:t>1</w:t>
            </w:r>
          </w:p>
        </w:tc>
        <w:tc>
          <w:tcPr>
            <w:tcW w:w="3905" w:type="dxa"/>
            <w:tcBorders>
              <w:left w:val="single" w:sz="4" w:space="0" w:color="000000"/>
            </w:tcBorders>
            <w:tcMar>
              <w:left w:w="103" w:type="dxa"/>
            </w:tcMar>
          </w:tcPr>
          <w:p w:rsidR="008D1605" w:rsidRDefault="008D1605">
            <w:proofErr w:type="spellStart"/>
            <w:r>
              <w:t>Туберкулинизация</w:t>
            </w:r>
            <w:proofErr w:type="spellEnd"/>
            <w:r>
              <w:t xml:space="preserve"> КРС</w:t>
            </w:r>
          </w:p>
        </w:tc>
        <w:tc>
          <w:tcPr>
            <w:tcW w:w="2107" w:type="dxa"/>
            <w:tcBorders>
              <w:left w:val="single" w:sz="4" w:space="0" w:color="000000"/>
            </w:tcBorders>
            <w:tcMar>
              <w:left w:w="103" w:type="dxa"/>
            </w:tcMar>
          </w:tcPr>
          <w:p w:rsidR="008D1605" w:rsidRDefault="008D1605">
            <w:pPr>
              <w:jc w:val="center"/>
            </w:pPr>
            <w:r>
              <w:t>1213/2510</w:t>
            </w:r>
          </w:p>
        </w:tc>
        <w:tc>
          <w:tcPr>
            <w:tcW w:w="1930" w:type="dxa"/>
            <w:tcBorders>
              <w:left w:val="single" w:sz="4" w:space="0" w:color="000000"/>
            </w:tcBorders>
            <w:tcMar>
              <w:left w:w="103" w:type="dxa"/>
            </w:tcMar>
          </w:tcPr>
          <w:p w:rsidR="008D1605" w:rsidRDefault="008D1605">
            <w:pPr>
              <w:jc w:val="center"/>
            </w:pPr>
            <w:r>
              <w:t>2128</w:t>
            </w:r>
          </w:p>
        </w:tc>
        <w:tc>
          <w:tcPr>
            <w:tcW w:w="1885" w:type="dxa"/>
            <w:tcBorders>
              <w:left w:val="single" w:sz="4" w:space="0" w:color="000000"/>
              <w:right w:val="single" w:sz="4" w:space="0" w:color="000000"/>
            </w:tcBorders>
            <w:tcMar>
              <w:left w:w="103" w:type="dxa"/>
            </w:tcMar>
          </w:tcPr>
          <w:p w:rsidR="008D1605" w:rsidRDefault="008D1605">
            <w:pPr>
              <w:jc w:val="center"/>
            </w:pPr>
            <w:r>
              <w:t>84,78</w:t>
            </w:r>
          </w:p>
        </w:tc>
      </w:tr>
      <w:tr w:rsidR="008D1605">
        <w:tc>
          <w:tcPr>
            <w:tcW w:w="742" w:type="dxa"/>
            <w:tcMar>
              <w:left w:w="103" w:type="dxa"/>
            </w:tcMar>
            <w:vAlign w:val="center"/>
          </w:tcPr>
          <w:p w:rsidR="008D1605" w:rsidRDefault="008D1605">
            <w:pPr>
              <w:jc w:val="center"/>
            </w:pPr>
            <w:r>
              <w:t>2</w:t>
            </w:r>
          </w:p>
        </w:tc>
        <w:tc>
          <w:tcPr>
            <w:tcW w:w="3905" w:type="dxa"/>
            <w:tcBorders>
              <w:left w:val="single" w:sz="4" w:space="0" w:color="000000"/>
            </w:tcBorders>
            <w:tcMar>
              <w:left w:w="103" w:type="dxa"/>
            </w:tcMar>
          </w:tcPr>
          <w:p w:rsidR="008D1605" w:rsidRDefault="008D1605">
            <w:r>
              <w:t>Исследование сыворотки крови северных оленей на бруцеллез</w:t>
            </w:r>
          </w:p>
        </w:tc>
        <w:tc>
          <w:tcPr>
            <w:tcW w:w="2107" w:type="dxa"/>
            <w:tcBorders>
              <w:left w:val="single" w:sz="4" w:space="0" w:color="000000"/>
            </w:tcBorders>
            <w:tcMar>
              <w:left w:w="103" w:type="dxa"/>
            </w:tcMar>
            <w:vAlign w:val="center"/>
          </w:tcPr>
          <w:p w:rsidR="008D1605" w:rsidRDefault="008D1605">
            <w:pPr>
              <w:jc w:val="center"/>
            </w:pPr>
            <w:r>
              <w:t>6500</w:t>
            </w:r>
          </w:p>
        </w:tc>
        <w:tc>
          <w:tcPr>
            <w:tcW w:w="1930" w:type="dxa"/>
            <w:tcBorders>
              <w:left w:val="single" w:sz="4" w:space="0" w:color="000000"/>
            </w:tcBorders>
            <w:tcMar>
              <w:left w:w="103" w:type="dxa"/>
            </w:tcMar>
            <w:vAlign w:val="center"/>
          </w:tcPr>
          <w:p w:rsidR="008D1605" w:rsidRDefault="008D1605">
            <w:pPr>
              <w:jc w:val="center"/>
            </w:pPr>
            <w:r>
              <w:t>7533</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115,89</w:t>
            </w:r>
          </w:p>
        </w:tc>
      </w:tr>
      <w:tr w:rsidR="008D1605">
        <w:tc>
          <w:tcPr>
            <w:tcW w:w="742" w:type="dxa"/>
            <w:tcMar>
              <w:left w:w="103" w:type="dxa"/>
            </w:tcMar>
            <w:vAlign w:val="center"/>
          </w:tcPr>
          <w:p w:rsidR="008D1605" w:rsidRDefault="008D1605">
            <w:pPr>
              <w:jc w:val="center"/>
            </w:pPr>
            <w:r>
              <w:t>3</w:t>
            </w:r>
          </w:p>
        </w:tc>
        <w:tc>
          <w:tcPr>
            <w:tcW w:w="3905" w:type="dxa"/>
            <w:tcBorders>
              <w:left w:val="single" w:sz="4" w:space="0" w:color="000000"/>
            </w:tcBorders>
            <w:tcMar>
              <w:left w:w="103" w:type="dxa"/>
            </w:tcMar>
          </w:tcPr>
          <w:p w:rsidR="008D1605" w:rsidRDefault="008D1605">
            <w:r>
              <w:t xml:space="preserve">Исследование лошадей на </w:t>
            </w:r>
            <w:proofErr w:type="spellStart"/>
            <w:r>
              <w:t>параскаридоз</w:t>
            </w:r>
            <w:proofErr w:type="spellEnd"/>
            <w:r>
              <w:t xml:space="preserve"> (</w:t>
            </w:r>
            <w:proofErr w:type="spellStart"/>
            <w:r>
              <w:t>нематодозы</w:t>
            </w:r>
            <w:proofErr w:type="spellEnd"/>
            <w:r>
              <w:t>)</w:t>
            </w:r>
          </w:p>
        </w:tc>
        <w:tc>
          <w:tcPr>
            <w:tcW w:w="2107" w:type="dxa"/>
            <w:tcBorders>
              <w:left w:val="single" w:sz="4" w:space="0" w:color="000000"/>
            </w:tcBorders>
            <w:tcMar>
              <w:left w:w="103" w:type="dxa"/>
            </w:tcMar>
            <w:vAlign w:val="center"/>
          </w:tcPr>
          <w:p w:rsidR="008D1605" w:rsidRDefault="008D1605">
            <w:pPr>
              <w:jc w:val="center"/>
            </w:pPr>
            <w:r>
              <w:t>54</w:t>
            </w:r>
          </w:p>
        </w:tc>
        <w:tc>
          <w:tcPr>
            <w:tcW w:w="1930" w:type="dxa"/>
            <w:tcBorders>
              <w:left w:val="single" w:sz="4" w:space="0" w:color="000000"/>
            </w:tcBorders>
            <w:tcMar>
              <w:left w:w="103" w:type="dxa"/>
            </w:tcMar>
            <w:vAlign w:val="center"/>
          </w:tcPr>
          <w:p w:rsidR="008D1605" w:rsidRDefault="008D1605">
            <w:pPr>
              <w:jc w:val="center"/>
            </w:pPr>
            <w:r>
              <w:t>26</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48,14</w:t>
            </w:r>
          </w:p>
        </w:tc>
      </w:tr>
      <w:tr w:rsidR="008D1605">
        <w:tc>
          <w:tcPr>
            <w:tcW w:w="742" w:type="dxa"/>
            <w:tcMar>
              <w:left w:w="103" w:type="dxa"/>
            </w:tcMar>
            <w:vAlign w:val="center"/>
          </w:tcPr>
          <w:p w:rsidR="008D1605" w:rsidRDefault="008D1605">
            <w:pPr>
              <w:jc w:val="center"/>
            </w:pPr>
            <w:r>
              <w:t>4</w:t>
            </w:r>
          </w:p>
        </w:tc>
        <w:tc>
          <w:tcPr>
            <w:tcW w:w="3905" w:type="dxa"/>
            <w:tcBorders>
              <w:left w:val="single" w:sz="4" w:space="0" w:color="000000"/>
            </w:tcBorders>
            <w:tcMar>
              <w:left w:w="103" w:type="dxa"/>
            </w:tcMar>
          </w:tcPr>
          <w:p w:rsidR="008D1605" w:rsidRDefault="008D1605">
            <w:r>
              <w:t xml:space="preserve">Маллеинизация лошадей (аллергически) </w:t>
            </w:r>
          </w:p>
        </w:tc>
        <w:tc>
          <w:tcPr>
            <w:tcW w:w="2107" w:type="dxa"/>
            <w:tcBorders>
              <w:left w:val="single" w:sz="4" w:space="0" w:color="000000"/>
            </w:tcBorders>
            <w:tcMar>
              <w:left w:w="103" w:type="dxa"/>
            </w:tcMar>
            <w:vAlign w:val="center"/>
          </w:tcPr>
          <w:p w:rsidR="008D1605" w:rsidRDefault="008D1605">
            <w:pPr>
              <w:jc w:val="center"/>
            </w:pPr>
            <w:r>
              <w:t>62/124*</w:t>
            </w:r>
          </w:p>
        </w:tc>
        <w:tc>
          <w:tcPr>
            <w:tcW w:w="1930" w:type="dxa"/>
            <w:tcBorders>
              <w:left w:val="single" w:sz="4" w:space="0" w:color="000000"/>
            </w:tcBorders>
            <w:tcMar>
              <w:left w:w="103" w:type="dxa"/>
            </w:tcMar>
            <w:vAlign w:val="center"/>
          </w:tcPr>
          <w:p w:rsidR="008D1605" w:rsidRDefault="008D1605">
            <w:pPr>
              <w:jc w:val="center"/>
            </w:pPr>
            <w:r>
              <w:t>104</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83,87</w:t>
            </w:r>
          </w:p>
        </w:tc>
      </w:tr>
      <w:tr w:rsidR="008D1605">
        <w:tc>
          <w:tcPr>
            <w:tcW w:w="742" w:type="dxa"/>
            <w:tcMar>
              <w:left w:w="103" w:type="dxa"/>
            </w:tcMar>
            <w:vAlign w:val="center"/>
          </w:tcPr>
          <w:p w:rsidR="008D1605" w:rsidRDefault="008D1605">
            <w:pPr>
              <w:jc w:val="center"/>
            </w:pPr>
            <w:r>
              <w:t>5</w:t>
            </w:r>
          </w:p>
        </w:tc>
        <w:tc>
          <w:tcPr>
            <w:tcW w:w="3905" w:type="dxa"/>
            <w:tcBorders>
              <w:left w:val="single" w:sz="4" w:space="0" w:color="000000"/>
            </w:tcBorders>
            <w:tcMar>
              <w:left w:w="103" w:type="dxa"/>
            </w:tcMar>
          </w:tcPr>
          <w:p w:rsidR="008D1605" w:rsidRDefault="008D1605">
            <w:proofErr w:type="spellStart"/>
            <w:r>
              <w:t>Серологич</w:t>
            </w:r>
            <w:proofErr w:type="spellEnd"/>
            <w:r>
              <w:t xml:space="preserve">. </w:t>
            </w:r>
            <w:proofErr w:type="spellStart"/>
            <w:r>
              <w:t>исслед</w:t>
            </w:r>
            <w:proofErr w:type="spellEnd"/>
            <w:r>
              <w:t>. на лейкоз КРС</w:t>
            </w:r>
          </w:p>
        </w:tc>
        <w:tc>
          <w:tcPr>
            <w:tcW w:w="2107" w:type="dxa"/>
            <w:tcBorders>
              <w:left w:val="single" w:sz="4" w:space="0" w:color="000000"/>
            </w:tcBorders>
            <w:tcMar>
              <w:left w:w="103" w:type="dxa"/>
            </w:tcMar>
          </w:tcPr>
          <w:p w:rsidR="008D1605" w:rsidRDefault="008D1605">
            <w:pPr>
              <w:jc w:val="center"/>
            </w:pPr>
            <w:r>
              <w:t>1225</w:t>
            </w:r>
          </w:p>
        </w:tc>
        <w:tc>
          <w:tcPr>
            <w:tcW w:w="1930" w:type="dxa"/>
            <w:tcBorders>
              <w:left w:val="single" w:sz="4" w:space="0" w:color="000000"/>
            </w:tcBorders>
            <w:tcMar>
              <w:left w:w="103" w:type="dxa"/>
            </w:tcMar>
          </w:tcPr>
          <w:p w:rsidR="008D1605" w:rsidRDefault="008D1605">
            <w:pPr>
              <w:jc w:val="center"/>
            </w:pPr>
            <w:r>
              <w:t>1358</w:t>
            </w:r>
          </w:p>
        </w:tc>
        <w:tc>
          <w:tcPr>
            <w:tcW w:w="1885" w:type="dxa"/>
            <w:tcBorders>
              <w:left w:val="single" w:sz="4" w:space="0" w:color="000000"/>
              <w:right w:val="single" w:sz="4" w:space="0" w:color="000000"/>
            </w:tcBorders>
            <w:tcMar>
              <w:left w:w="103" w:type="dxa"/>
            </w:tcMar>
          </w:tcPr>
          <w:p w:rsidR="008D1605" w:rsidRDefault="008D1605">
            <w:pPr>
              <w:jc w:val="center"/>
            </w:pPr>
            <w:r>
              <w:t>110,85</w:t>
            </w:r>
          </w:p>
        </w:tc>
      </w:tr>
      <w:tr w:rsidR="008D1605">
        <w:trPr>
          <w:trHeight w:val="574"/>
        </w:trPr>
        <w:tc>
          <w:tcPr>
            <w:tcW w:w="742" w:type="dxa"/>
            <w:tcMar>
              <w:left w:w="103" w:type="dxa"/>
            </w:tcMar>
            <w:vAlign w:val="center"/>
          </w:tcPr>
          <w:p w:rsidR="008D1605" w:rsidRDefault="008D1605">
            <w:pPr>
              <w:jc w:val="center"/>
            </w:pPr>
            <w:r>
              <w:t>6</w:t>
            </w:r>
          </w:p>
        </w:tc>
        <w:tc>
          <w:tcPr>
            <w:tcW w:w="3905" w:type="dxa"/>
            <w:tcBorders>
              <w:left w:val="single" w:sz="4" w:space="0" w:color="000000"/>
            </w:tcBorders>
            <w:tcMar>
              <w:left w:w="103" w:type="dxa"/>
            </w:tcMar>
            <w:vAlign w:val="center"/>
          </w:tcPr>
          <w:p w:rsidR="008D1605" w:rsidRDefault="008D1605">
            <w:r>
              <w:t xml:space="preserve">Серологические исследования сыворотки крови  КРС на бруцеллез </w:t>
            </w:r>
          </w:p>
        </w:tc>
        <w:tc>
          <w:tcPr>
            <w:tcW w:w="2107" w:type="dxa"/>
            <w:tcBorders>
              <w:left w:val="single" w:sz="4" w:space="0" w:color="000000"/>
            </w:tcBorders>
            <w:tcMar>
              <w:left w:w="103" w:type="dxa"/>
            </w:tcMar>
            <w:vAlign w:val="center"/>
          </w:tcPr>
          <w:p w:rsidR="008D1605" w:rsidRDefault="008D1605">
            <w:pPr>
              <w:jc w:val="center"/>
            </w:pPr>
            <w:r>
              <w:t>1043</w:t>
            </w:r>
          </w:p>
        </w:tc>
        <w:tc>
          <w:tcPr>
            <w:tcW w:w="1930" w:type="dxa"/>
            <w:tcBorders>
              <w:left w:val="single" w:sz="4" w:space="0" w:color="000000"/>
            </w:tcBorders>
            <w:tcMar>
              <w:left w:w="103" w:type="dxa"/>
            </w:tcMar>
            <w:vAlign w:val="center"/>
          </w:tcPr>
          <w:p w:rsidR="008D1605" w:rsidRDefault="008D1605">
            <w:pPr>
              <w:jc w:val="center"/>
            </w:pPr>
            <w:r>
              <w:t>1327</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127,22</w:t>
            </w:r>
          </w:p>
        </w:tc>
      </w:tr>
      <w:tr w:rsidR="008D1605">
        <w:tc>
          <w:tcPr>
            <w:tcW w:w="742" w:type="dxa"/>
            <w:tcMar>
              <w:left w:w="103" w:type="dxa"/>
            </w:tcMar>
            <w:vAlign w:val="center"/>
          </w:tcPr>
          <w:p w:rsidR="008D1605" w:rsidRDefault="008D1605">
            <w:pPr>
              <w:jc w:val="center"/>
            </w:pPr>
            <w:r>
              <w:t>7</w:t>
            </w:r>
          </w:p>
        </w:tc>
        <w:tc>
          <w:tcPr>
            <w:tcW w:w="3905" w:type="dxa"/>
            <w:tcBorders>
              <w:left w:val="single" w:sz="4" w:space="0" w:color="000000"/>
            </w:tcBorders>
            <w:tcMar>
              <w:left w:w="103" w:type="dxa"/>
            </w:tcMar>
            <w:vAlign w:val="center"/>
          </w:tcPr>
          <w:p w:rsidR="008D1605" w:rsidRDefault="008D1605">
            <w:r>
              <w:t xml:space="preserve">Осмотр на </w:t>
            </w:r>
            <w:proofErr w:type="spellStart"/>
            <w:r>
              <w:t>гиподерматоз</w:t>
            </w:r>
            <w:proofErr w:type="spellEnd"/>
            <w:r>
              <w:t xml:space="preserve"> КРС</w:t>
            </w:r>
          </w:p>
        </w:tc>
        <w:tc>
          <w:tcPr>
            <w:tcW w:w="2107" w:type="dxa"/>
            <w:tcBorders>
              <w:left w:val="single" w:sz="4" w:space="0" w:color="000000"/>
            </w:tcBorders>
            <w:tcMar>
              <w:left w:w="103" w:type="dxa"/>
            </w:tcMar>
            <w:vAlign w:val="center"/>
          </w:tcPr>
          <w:p w:rsidR="008D1605" w:rsidRDefault="008D1605">
            <w:pPr>
              <w:jc w:val="center"/>
            </w:pPr>
            <w:r>
              <w:t>1245</w:t>
            </w:r>
          </w:p>
        </w:tc>
        <w:tc>
          <w:tcPr>
            <w:tcW w:w="1930" w:type="dxa"/>
            <w:tcBorders>
              <w:left w:val="single" w:sz="4" w:space="0" w:color="000000"/>
            </w:tcBorders>
            <w:tcMar>
              <w:left w:w="103" w:type="dxa"/>
            </w:tcMar>
            <w:vAlign w:val="center"/>
          </w:tcPr>
          <w:p w:rsidR="008D1605" w:rsidRDefault="008D1605">
            <w:pPr>
              <w:jc w:val="center"/>
            </w:pPr>
            <w:r>
              <w:t>1292</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103,77</w:t>
            </w:r>
          </w:p>
        </w:tc>
      </w:tr>
      <w:tr w:rsidR="008D1605">
        <w:tc>
          <w:tcPr>
            <w:tcW w:w="10569" w:type="dxa"/>
            <w:gridSpan w:val="5"/>
            <w:tcBorders>
              <w:right w:val="single" w:sz="4" w:space="0" w:color="000000"/>
            </w:tcBorders>
            <w:tcMar>
              <w:left w:w="103" w:type="dxa"/>
            </w:tcMar>
            <w:vAlign w:val="center"/>
          </w:tcPr>
          <w:p w:rsidR="008D1605" w:rsidRDefault="008D1605">
            <w:pPr>
              <w:jc w:val="center"/>
              <w:rPr>
                <w:b/>
                <w:i/>
              </w:rPr>
            </w:pPr>
            <w:r>
              <w:rPr>
                <w:b/>
                <w:i/>
              </w:rPr>
              <w:t>Профилактические и противоэпизоотические мероприятия</w:t>
            </w:r>
          </w:p>
        </w:tc>
      </w:tr>
      <w:tr w:rsidR="008D1605">
        <w:tc>
          <w:tcPr>
            <w:tcW w:w="742" w:type="dxa"/>
            <w:tcMar>
              <w:left w:w="103" w:type="dxa"/>
            </w:tcMar>
            <w:vAlign w:val="center"/>
          </w:tcPr>
          <w:p w:rsidR="008D1605" w:rsidRDefault="008D1605">
            <w:pPr>
              <w:snapToGrid w:val="0"/>
              <w:jc w:val="center"/>
              <w:rPr>
                <w:b/>
                <w:i/>
              </w:rPr>
            </w:pPr>
          </w:p>
        </w:tc>
        <w:tc>
          <w:tcPr>
            <w:tcW w:w="3905" w:type="dxa"/>
            <w:tcBorders>
              <w:left w:val="single" w:sz="4" w:space="0" w:color="000000"/>
            </w:tcBorders>
            <w:tcMar>
              <w:left w:w="103" w:type="dxa"/>
            </w:tcMar>
            <w:vAlign w:val="center"/>
          </w:tcPr>
          <w:p w:rsidR="008D1605" w:rsidRDefault="008D1605">
            <w:pPr>
              <w:rPr>
                <w:color w:val="000000"/>
                <w:spacing w:val="-2"/>
              </w:rPr>
            </w:pPr>
            <w:proofErr w:type="spellStart"/>
            <w:r>
              <w:rPr>
                <w:color w:val="000000"/>
                <w:spacing w:val="-2"/>
              </w:rPr>
              <w:t>Колибактериоз</w:t>
            </w:r>
            <w:proofErr w:type="spellEnd"/>
            <w:r>
              <w:rPr>
                <w:color w:val="000000"/>
                <w:spacing w:val="-2"/>
              </w:rPr>
              <w:t>, КРС</w:t>
            </w:r>
          </w:p>
        </w:tc>
        <w:tc>
          <w:tcPr>
            <w:tcW w:w="2107" w:type="dxa"/>
            <w:tcBorders>
              <w:left w:val="single" w:sz="4" w:space="0" w:color="000000"/>
            </w:tcBorders>
            <w:tcMar>
              <w:left w:w="103" w:type="dxa"/>
            </w:tcMar>
            <w:vAlign w:val="center"/>
          </w:tcPr>
          <w:p w:rsidR="008D1605" w:rsidRDefault="008D1605">
            <w:pPr>
              <w:jc w:val="center"/>
            </w:pPr>
            <w:r>
              <w:t>556</w:t>
            </w:r>
          </w:p>
        </w:tc>
        <w:tc>
          <w:tcPr>
            <w:tcW w:w="1930" w:type="dxa"/>
            <w:tcBorders>
              <w:left w:val="single" w:sz="4" w:space="0" w:color="000000"/>
            </w:tcBorders>
            <w:tcMar>
              <w:left w:w="103" w:type="dxa"/>
            </w:tcMar>
            <w:vAlign w:val="center"/>
          </w:tcPr>
          <w:p w:rsidR="008D1605" w:rsidRDefault="008D1605">
            <w:pPr>
              <w:jc w:val="center"/>
            </w:pPr>
            <w:r>
              <w:t>273</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49,1</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Трихофития, КРС</w:t>
            </w:r>
          </w:p>
        </w:tc>
        <w:tc>
          <w:tcPr>
            <w:tcW w:w="2107" w:type="dxa"/>
            <w:tcBorders>
              <w:left w:val="single" w:sz="4" w:space="0" w:color="000000"/>
            </w:tcBorders>
            <w:tcMar>
              <w:left w:w="103" w:type="dxa"/>
            </w:tcMar>
            <w:vAlign w:val="center"/>
          </w:tcPr>
          <w:p w:rsidR="008D1605" w:rsidRDefault="008D1605">
            <w:pPr>
              <w:jc w:val="center"/>
            </w:pPr>
            <w:r>
              <w:t>600</w:t>
            </w:r>
          </w:p>
        </w:tc>
        <w:tc>
          <w:tcPr>
            <w:tcW w:w="1930" w:type="dxa"/>
            <w:tcBorders>
              <w:left w:val="single" w:sz="4" w:space="0" w:color="000000"/>
            </w:tcBorders>
            <w:tcMar>
              <w:left w:w="103" w:type="dxa"/>
            </w:tcMar>
            <w:vAlign w:val="center"/>
          </w:tcPr>
          <w:p w:rsidR="008D1605" w:rsidRDefault="008D1605">
            <w:pPr>
              <w:jc w:val="center"/>
            </w:pPr>
            <w:r>
              <w:t>312</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52</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Бешенство, собаки</w:t>
            </w:r>
          </w:p>
        </w:tc>
        <w:tc>
          <w:tcPr>
            <w:tcW w:w="2107" w:type="dxa"/>
            <w:tcBorders>
              <w:left w:val="single" w:sz="4" w:space="0" w:color="000000"/>
            </w:tcBorders>
            <w:tcMar>
              <w:left w:w="103" w:type="dxa"/>
            </w:tcMar>
            <w:vAlign w:val="center"/>
          </w:tcPr>
          <w:p w:rsidR="008D1605" w:rsidRDefault="008D1605">
            <w:pPr>
              <w:jc w:val="center"/>
            </w:pPr>
            <w:r>
              <w:t>3800</w:t>
            </w:r>
          </w:p>
        </w:tc>
        <w:tc>
          <w:tcPr>
            <w:tcW w:w="1930" w:type="dxa"/>
            <w:tcBorders>
              <w:left w:val="single" w:sz="4" w:space="0" w:color="000000"/>
            </w:tcBorders>
            <w:tcMar>
              <w:left w:w="103" w:type="dxa"/>
            </w:tcMar>
            <w:vAlign w:val="center"/>
          </w:tcPr>
          <w:p w:rsidR="008D1605" w:rsidRDefault="008D1605">
            <w:pPr>
              <w:jc w:val="center"/>
            </w:pPr>
            <w:r>
              <w:t>3145</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82,76</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Дегельминтизация, собаки</w:t>
            </w:r>
          </w:p>
        </w:tc>
        <w:tc>
          <w:tcPr>
            <w:tcW w:w="2107" w:type="dxa"/>
            <w:tcBorders>
              <w:left w:val="single" w:sz="4" w:space="0" w:color="000000"/>
            </w:tcBorders>
            <w:tcMar>
              <w:left w:w="103" w:type="dxa"/>
            </w:tcMar>
            <w:vAlign w:val="center"/>
          </w:tcPr>
          <w:p w:rsidR="008D1605" w:rsidRDefault="008D1605">
            <w:pPr>
              <w:jc w:val="center"/>
            </w:pPr>
            <w:r>
              <w:t>2900</w:t>
            </w:r>
          </w:p>
        </w:tc>
        <w:tc>
          <w:tcPr>
            <w:tcW w:w="1930" w:type="dxa"/>
            <w:tcBorders>
              <w:left w:val="single" w:sz="4" w:space="0" w:color="000000"/>
            </w:tcBorders>
            <w:tcMar>
              <w:left w:w="103" w:type="dxa"/>
            </w:tcMar>
            <w:vAlign w:val="center"/>
          </w:tcPr>
          <w:p w:rsidR="008D1605" w:rsidRDefault="008D1605">
            <w:pPr>
              <w:jc w:val="center"/>
            </w:pPr>
            <w:r>
              <w:t>1083</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37,34</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Чума плотоядных, собаки</w:t>
            </w:r>
          </w:p>
        </w:tc>
        <w:tc>
          <w:tcPr>
            <w:tcW w:w="2107" w:type="dxa"/>
            <w:tcBorders>
              <w:left w:val="single" w:sz="4" w:space="0" w:color="000000"/>
            </w:tcBorders>
            <w:tcMar>
              <w:left w:w="103" w:type="dxa"/>
            </w:tcMar>
            <w:vAlign w:val="center"/>
          </w:tcPr>
          <w:p w:rsidR="008D1605" w:rsidRDefault="008D1605">
            <w:pPr>
              <w:jc w:val="center"/>
            </w:pPr>
            <w:r>
              <w:t>1000</w:t>
            </w:r>
          </w:p>
        </w:tc>
        <w:tc>
          <w:tcPr>
            <w:tcW w:w="1930" w:type="dxa"/>
            <w:tcBorders>
              <w:left w:val="single" w:sz="4" w:space="0" w:color="000000"/>
            </w:tcBorders>
            <w:tcMar>
              <w:left w:w="103" w:type="dxa"/>
            </w:tcMar>
            <w:vAlign w:val="center"/>
          </w:tcPr>
          <w:p w:rsidR="008D1605" w:rsidRDefault="008D1605">
            <w:pPr>
              <w:jc w:val="center"/>
            </w:pPr>
            <w:r>
              <w:t>968</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96,8</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roofErr w:type="spellStart"/>
            <w:r>
              <w:rPr>
                <w:color w:val="000000"/>
                <w:spacing w:val="-2"/>
              </w:rPr>
              <w:t>Нематодозы</w:t>
            </w:r>
            <w:proofErr w:type="spellEnd"/>
            <w:r>
              <w:rPr>
                <w:color w:val="000000"/>
                <w:spacing w:val="-2"/>
              </w:rPr>
              <w:t xml:space="preserve">, лошади </w:t>
            </w:r>
            <w:proofErr w:type="spellStart"/>
            <w:r>
              <w:rPr>
                <w:color w:val="000000"/>
                <w:spacing w:val="-2"/>
              </w:rPr>
              <w:t>дегельминтиз</w:t>
            </w:r>
            <w:proofErr w:type="spellEnd"/>
            <w:r>
              <w:rPr>
                <w:color w:val="000000"/>
                <w:spacing w:val="-2"/>
              </w:rPr>
              <w:t>.</w:t>
            </w:r>
          </w:p>
        </w:tc>
        <w:tc>
          <w:tcPr>
            <w:tcW w:w="2107" w:type="dxa"/>
            <w:tcBorders>
              <w:left w:val="single" w:sz="4" w:space="0" w:color="000000"/>
            </w:tcBorders>
            <w:tcMar>
              <w:left w:w="103" w:type="dxa"/>
            </w:tcMar>
            <w:vAlign w:val="center"/>
          </w:tcPr>
          <w:p w:rsidR="008D1605" w:rsidRDefault="008D1605">
            <w:pPr>
              <w:jc w:val="center"/>
            </w:pPr>
            <w:r>
              <w:t>60</w:t>
            </w:r>
          </w:p>
        </w:tc>
        <w:tc>
          <w:tcPr>
            <w:tcW w:w="1930" w:type="dxa"/>
            <w:tcBorders>
              <w:left w:val="single" w:sz="4" w:space="0" w:color="000000"/>
            </w:tcBorders>
            <w:tcMar>
              <w:left w:w="103" w:type="dxa"/>
            </w:tcMar>
            <w:vAlign w:val="center"/>
          </w:tcPr>
          <w:p w:rsidR="008D1605" w:rsidRDefault="008D1605">
            <w:pPr>
              <w:jc w:val="center"/>
            </w:pPr>
            <w:r>
              <w:t>70</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116,66</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Сибирская язва, олени</w:t>
            </w:r>
          </w:p>
        </w:tc>
        <w:tc>
          <w:tcPr>
            <w:tcW w:w="2107" w:type="dxa"/>
            <w:tcBorders>
              <w:left w:val="single" w:sz="4" w:space="0" w:color="000000"/>
            </w:tcBorders>
            <w:tcMar>
              <w:left w:w="103" w:type="dxa"/>
            </w:tcMar>
            <w:vAlign w:val="center"/>
          </w:tcPr>
          <w:p w:rsidR="008D1605" w:rsidRDefault="008D1605">
            <w:pPr>
              <w:jc w:val="center"/>
            </w:pPr>
            <w:r>
              <w:t>121900</w:t>
            </w:r>
          </w:p>
        </w:tc>
        <w:tc>
          <w:tcPr>
            <w:tcW w:w="1930" w:type="dxa"/>
            <w:tcBorders>
              <w:left w:val="single" w:sz="4" w:space="0" w:color="000000"/>
            </w:tcBorders>
            <w:tcMar>
              <w:left w:w="103" w:type="dxa"/>
            </w:tcMar>
            <w:vAlign w:val="center"/>
          </w:tcPr>
          <w:p w:rsidR="008D1605" w:rsidRDefault="008D1605">
            <w:pPr>
              <w:jc w:val="center"/>
            </w:pPr>
            <w:r>
              <w:t>137704</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112,96</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Подкожный овод, олени</w:t>
            </w:r>
          </w:p>
        </w:tc>
        <w:tc>
          <w:tcPr>
            <w:tcW w:w="2107" w:type="dxa"/>
            <w:tcBorders>
              <w:left w:val="single" w:sz="4" w:space="0" w:color="000000"/>
            </w:tcBorders>
            <w:tcMar>
              <w:left w:w="103" w:type="dxa"/>
            </w:tcMar>
            <w:vAlign w:val="center"/>
          </w:tcPr>
          <w:p w:rsidR="008D1605" w:rsidRDefault="008D1605">
            <w:pPr>
              <w:jc w:val="center"/>
            </w:pPr>
            <w:r>
              <w:t>140000</w:t>
            </w:r>
          </w:p>
        </w:tc>
        <w:tc>
          <w:tcPr>
            <w:tcW w:w="1930" w:type="dxa"/>
            <w:tcBorders>
              <w:left w:val="single" w:sz="4" w:space="0" w:color="000000"/>
            </w:tcBorders>
            <w:tcMar>
              <w:left w:w="103" w:type="dxa"/>
            </w:tcMar>
            <w:vAlign w:val="center"/>
          </w:tcPr>
          <w:p w:rsidR="008D1605" w:rsidRDefault="008D1605">
            <w:pPr>
              <w:jc w:val="center"/>
            </w:pPr>
            <w:r>
              <w:t>122922</w:t>
            </w:r>
          </w:p>
        </w:tc>
        <w:tc>
          <w:tcPr>
            <w:tcW w:w="1885" w:type="dxa"/>
            <w:tcBorders>
              <w:left w:val="single" w:sz="4" w:space="0" w:color="000000"/>
              <w:right w:val="single" w:sz="4" w:space="0" w:color="000000"/>
            </w:tcBorders>
            <w:tcMar>
              <w:left w:w="103" w:type="dxa"/>
            </w:tcMar>
            <w:vAlign w:val="center"/>
          </w:tcPr>
          <w:p w:rsidR="008D1605" w:rsidRDefault="008D1605">
            <w:pPr>
              <w:jc w:val="center"/>
            </w:pPr>
            <w:r>
              <w:t>87,8</w:t>
            </w:r>
          </w:p>
        </w:tc>
      </w:tr>
      <w:tr w:rsidR="008D1605">
        <w:tc>
          <w:tcPr>
            <w:tcW w:w="742" w:type="dxa"/>
            <w:tcMar>
              <w:left w:w="103" w:type="dxa"/>
            </w:tcMar>
            <w:vAlign w:val="center"/>
          </w:tcPr>
          <w:p w:rsidR="008D1605" w:rsidRDefault="008D1605">
            <w:pPr>
              <w:snapToGrid w:val="0"/>
              <w:jc w:val="cente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Эмфизематозный карбункул КРС</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112</w:t>
            </w:r>
          </w:p>
        </w:tc>
        <w:tc>
          <w:tcPr>
            <w:tcW w:w="1930" w:type="dxa"/>
            <w:tcBorders>
              <w:left w:val="single" w:sz="4" w:space="0" w:color="000000"/>
            </w:tcBorders>
            <w:tcMar>
              <w:left w:w="103" w:type="dxa"/>
            </w:tcMar>
            <w:vAlign w:val="center"/>
          </w:tcPr>
          <w:p w:rsidR="008D1605" w:rsidRDefault="008D1605">
            <w:pPr>
              <w:jc w:val="center"/>
            </w:pPr>
            <w:r>
              <w:rPr>
                <w:color w:val="000000"/>
                <w:spacing w:val="-2"/>
              </w:rPr>
              <w:t>129</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115,17</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Классическая чума свиней</w:t>
            </w:r>
          </w:p>
        </w:tc>
        <w:tc>
          <w:tcPr>
            <w:tcW w:w="2107" w:type="dxa"/>
            <w:tcBorders>
              <w:left w:val="single" w:sz="4" w:space="0" w:color="000000"/>
            </w:tcBorders>
            <w:tcMar>
              <w:left w:w="103" w:type="dxa"/>
            </w:tcMar>
            <w:vAlign w:val="center"/>
          </w:tcPr>
          <w:p w:rsidR="008D1605" w:rsidRDefault="008D1605">
            <w:pPr>
              <w:jc w:val="center"/>
            </w:pPr>
            <w:r>
              <w:rPr>
                <w:color w:val="000000"/>
                <w:spacing w:val="-3"/>
              </w:rPr>
              <w:t>132</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20</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15,15</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Сибирская язва, КРС</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175</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216</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123,42</w:t>
            </w:r>
          </w:p>
        </w:tc>
      </w:tr>
      <w:tr w:rsidR="008D1605">
        <w:trPr>
          <w:trHeight w:val="110"/>
        </w:trPr>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Сальмонеллез, КРС</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416</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475</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114,18</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Сибирская язва, лошади</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12</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4</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33,33</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Рожа свиней</w:t>
            </w:r>
          </w:p>
        </w:tc>
        <w:tc>
          <w:tcPr>
            <w:tcW w:w="2107" w:type="dxa"/>
            <w:tcBorders>
              <w:left w:val="single" w:sz="4" w:space="0" w:color="000000"/>
            </w:tcBorders>
            <w:tcMar>
              <w:left w:w="103" w:type="dxa"/>
            </w:tcMar>
            <w:vAlign w:val="center"/>
          </w:tcPr>
          <w:p w:rsidR="008D1605" w:rsidRDefault="008D1605">
            <w:pPr>
              <w:jc w:val="center"/>
            </w:pPr>
            <w:r>
              <w:rPr>
                <w:color w:val="000000"/>
                <w:spacing w:val="-3"/>
              </w:rPr>
              <w:t>123</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29</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23,57</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Бешенство, олени</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5100</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2446</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47,96</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Лептоспироз, КРС</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1633</w:t>
            </w:r>
          </w:p>
        </w:tc>
        <w:tc>
          <w:tcPr>
            <w:tcW w:w="1930" w:type="dxa"/>
            <w:tcBorders>
              <w:left w:val="single" w:sz="4" w:space="0" w:color="000000"/>
            </w:tcBorders>
            <w:tcMar>
              <w:left w:w="103" w:type="dxa"/>
            </w:tcMar>
            <w:vAlign w:val="center"/>
          </w:tcPr>
          <w:p w:rsidR="008D1605" w:rsidRDefault="008D1605">
            <w:pPr>
              <w:jc w:val="center"/>
            </w:pPr>
            <w:r>
              <w:rPr>
                <w:color w:val="000000"/>
                <w:spacing w:val="-2"/>
              </w:rPr>
              <w:t>1525</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93,38</w:t>
            </w:r>
          </w:p>
        </w:tc>
      </w:tr>
      <w:tr w:rsidR="008D1605">
        <w:tc>
          <w:tcPr>
            <w:tcW w:w="742" w:type="dxa"/>
            <w:tcMar>
              <w:left w:w="103" w:type="dxa"/>
            </w:tcMar>
            <w:vAlign w:val="center"/>
          </w:tcPr>
          <w:p w:rsidR="008D1605" w:rsidRDefault="008D1605">
            <w:pPr>
              <w:snapToGrid w:val="0"/>
              <w:jc w:val="center"/>
              <w:rPr>
                <w:color w:val="000000"/>
                <w:spacing w:val="-2"/>
              </w:rPr>
            </w:pPr>
          </w:p>
        </w:tc>
        <w:tc>
          <w:tcPr>
            <w:tcW w:w="3905" w:type="dxa"/>
            <w:tcBorders>
              <w:left w:val="single" w:sz="4" w:space="0" w:color="000000"/>
            </w:tcBorders>
            <w:tcMar>
              <w:left w:w="103" w:type="dxa"/>
            </w:tcMar>
            <w:vAlign w:val="center"/>
          </w:tcPr>
          <w:p w:rsidR="008D1605" w:rsidRDefault="008D1605">
            <w:pPr>
              <w:rPr>
                <w:color w:val="000000"/>
                <w:spacing w:val="-1"/>
              </w:rPr>
            </w:pPr>
            <w:r>
              <w:rPr>
                <w:color w:val="000000"/>
                <w:spacing w:val="-1"/>
              </w:rPr>
              <w:t>Кошки, бешенство</w:t>
            </w:r>
          </w:p>
        </w:tc>
        <w:tc>
          <w:tcPr>
            <w:tcW w:w="2107" w:type="dxa"/>
            <w:tcBorders>
              <w:left w:val="single" w:sz="4" w:space="0" w:color="000000"/>
            </w:tcBorders>
            <w:tcMar>
              <w:left w:w="103" w:type="dxa"/>
            </w:tcMar>
            <w:vAlign w:val="center"/>
          </w:tcPr>
          <w:p w:rsidR="008D1605" w:rsidRDefault="008D1605">
            <w:pPr>
              <w:jc w:val="center"/>
              <w:rPr>
                <w:color w:val="000000"/>
                <w:spacing w:val="-3"/>
              </w:rPr>
            </w:pPr>
            <w:r>
              <w:rPr>
                <w:color w:val="000000"/>
                <w:spacing w:val="-3"/>
              </w:rPr>
              <w:t>600</w:t>
            </w:r>
          </w:p>
        </w:tc>
        <w:tc>
          <w:tcPr>
            <w:tcW w:w="1930" w:type="dxa"/>
            <w:tcBorders>
              <w:left w:val="single" w:sz="4" w:space="0" w:color="000000"/>
            </w:tcBorders>
            <w:tcMar>
              <w:left w:w="103" w:type="dxa"/>
            </w:tcMar>
            <w:vAlign w:val="center"/>
          </w:tcPr>
          <w:p w:rsidR="008D1605" w:rsidRDefault="008D1605">
            <w:pPr>
              <w:jc w:val="center"/>
              <w:rPr>
                <w:color w:val="000000"/>
                <w:spacing w:val="-2"/>
              </w:rPr>
            </w:pPr>
            <w:r>
              <w:rPr>
                <w:color w:val="000000"/>
                <w:spacing w:val="-2"/>
              </w:rPr>
              <w:t>517</w:t>
            </w:r>
          </w:p>
        </w:tc>
        <w:tc>
          <w:tcPr>
            <w:tcW w:w="1885" w:type="dxa"/>
            <w:tcBorders>
              <w:left w:val="single" w:sz="4" w:space="0" w:color="000000"/>
              <w:right w:val="single" w:sz="4" w:space="0" w:color="000000"/>
            </w:tcBorders>
            <w:tcMar>
              <w:left w:w="103" w:type="dxa"/>
            </w:tcMar>
            <w:vAlign w:val="center"/>
          </w:tcPr>
          <w:p w:rsidR="008D1605" w:rsidRDefault="008D1605">
            <w:pPr>
              <w:jc w:val="center"/>
              <w:rPr>
                <w:color w:val="000000"/>
                <w:spacing w:val="-2"/>
              </w:rPr>
            </w:pPr>
            <w:r>
              <w:rPr>
                <w:color w:val="000000"/>
                <w:spacing w:val="-2"/>
              </w:rPr>
              <w:t>86,16</w:t>
            </w:r>
          </w:p>
        </w:tc>
      </w:tr>
    </w:tbl>
    <w:p w:rsidR="008D1605" w:rsidRDefault="008D1605">
      <w:pPr>
        <w:pStyle w:val="a8"/>
        <w:ind w:firstLine="708"/>
        <w:jc w:val="both"/>
        <w:rPr>
          <w:sz w:val="28"/>
          <w:szCs w:val="28"/>
        </w:rPr>
      </w:pPr>
    </w:p>
    <w:p w:rsidR="008D1605" w:rsidRPr="0094663C" w:rsidRDefault="008D1605" w:rsidP="0094663C">
      <w:pPr>
        <w:pStyle w:val="a8"/>
        <w:spacing w:line="240" w:lineRule="auto"/>
        <w:ind w:firstLine="720"/>
        <w:jc w:val="both"/>
        <w:rPr>
          <w:sz w:val="28"/>
          <w:szCs w:val="28"/>
        </w:rPr>
      </w:pPr>
      <w:r>
        <w:rPr>
          <w:sz w:val="28"/>
          <w:szCs w:val="28"/>
        </w:rPr>
        <w:t xml:space="preserve">Не выполнение плана по ряду позиций было вызвано объективными и субъективными причинами, как сокращение поголовья скола, оленей, плохие погодные условия весной и прочее. </w:t>
      </w:r>
    </w:p>
    <w:p w:rsidR="008D1605" w:rsidRPr="0094663C" w:rsidRDefault="008D1605" w:rsidP="0094663C">
      <w:pPr>
        <w:pStyle w:val="a8"/>
        <w:spacing w:line="240" w:lineRule="auto"/>
        <w:ind w:firstLine="720"/>
        <w:jc w:val="both"/>
        <w:rPr>
          <w:sz w:val="28"/>
          <w:szCs w:val="28"/>
        </w:rPr>
      </w:pPr>
      <w:r w:rsidRPr="0094663C">
        <w:rPr>
          <w:sz w:val="28"/>
          <w:szCs w:val="28"/>
        </w:rPr>
        <w:t xml:space="preserve">Заведующий Юшарским ветеринарным пунктом </w:t>
      </w:r>
      <w:r>
        <w:rPr>
          <w:sz w:val="28"/>
          <w:szCs w:val="28"/>
        </w:rPr>
        <w:t xml:space="preserve">в апреле </w:t>
      </w:r>
      <w:r w:rsidRPr="0094663C">
        <w:rPr>
          <w:sz w:val="28"/>
          <w:szCs w:val="28"/>
        </w:rPr>
        <w:t xml:space="preserve">выехал на снегоходе с поселка </w:t>
      </w:r>
      <w:proofErr w:type="spellStart"/>
      <w:r w:rsidRPr="0094663C">
        <w:rPr>
          <w:sz w:val="28"/>
          <w:szCs w:val="28"/>
        </w:rPr>
        <w:t>Каратайка</w:t>
      </w:r>
      <w:proofErr w:type="spellEnd"/>
      <w:r w:rsidRPr="0094663C">
        <w:rPr>
          <w:sz w:val="28"/>
          <w:szCs w:val="28"/>
        </w:rPr>
        <w:t xml:space="preserve"> в поселок </w:t>
      </w:r>
      <w:proofErr w:type="spellStart"/>
      <w:r w:rsidRPr="0094663C">
        <w:rPr>
          <w:sz w:val="28"/>
          <w:szCs w:val="28"/>
        </w:rPr>
        <w:t>Амдерма</w:t>
      </w:r>
      <w:proofErr w:type="spellEnd"/>
      <w:r w:rsidRPr="0094663C">
        <w:rPr>
          <w:sz w:val="28"/>
          <w:szCs w:val="28"/>
        </w:rPr>
        <w:t xml:space="preserve"> для проведения вакцинации домашних животны</w:t>
      </w:r>
      <w:r>
        <w:rPr>
          <w:sz w:val="28"/>
          <w:szCs w:val="28"/>
        </w:rPr>
        <w:t xml:space="preserve">х в связи с заявкой </w:t>
      </w:r>
      <w:proofErr w:type="spellStart"/>
      <w:r>
        <w:rPr>
          <w:sz w:val="28"/>
          <w:szCs w:val="28"/>
        </w:rPr>
        <w:t>амдерминцев</w:t>
      </w:r>
      <w:proofErr w:type="spellEnd"/>
      <w:r>
        <w:rPr>
          <w:sz w:val="28"/>
          <w:szCs w:val="28"/>
        </w:rPr>
        <w:t>.</w:t>
      </w:r>
    </w:p>
    <w:p w:rsidR="008D1605" w:rsidRDefault="008D1605" w:rsidP="00226DB2">
      <w:pPr>
        <w:jc w:val="center"/>
        <w:rPr>
          <w:rFonts w:cs="Nimbus Roman No9 L"/>
          <w:b/>
          <w:bCs/>
          <w:i/>
          <w:sz w:val="32"/>
          <w:szCs w:val="32"/>
        </w:rPr>
      </w:pPr>
      <w:r w:rsidRPr="003E50F3">
        <w:rPr>
          <w:rFonts w:cs="Nimbus Roman No9 L"/>
          <w:b/>
          <w:bCs/>
          <w:i/>
          <w:sz w:val="32"/>
          <w:szCs w:val="32"/>
        </w:rPr>
        <w:t>Оральная вакцинация плотоядных животных</w:t>
      </w:r>
    </w:p>
    <w:p w:rsidR="008D1605" w:rsidRDefault="008D1605" w:rsidP="00226DB2">
      <w:pPr>
        <w:ind w:firstLine="720"/>
        <w:jc w:val="both"/>
        <w:rPr>
          <w:sz w:val="28"/>
          <w:szCs w:val="28"/>
        </w:rPr>
      </w:pPr>
      <w:r>
        <w:rPr>
          <w:sz w:val="28"/>
          <w:szCs w:val="28"/>
        </w:rPr>
        <w:t xml:space="preserve">В летний период текущего года в адрес КУ НАО «Станция по борьбе с болезнями животных» поступила вакцина </w:t>
      </w:r>
      <w:r w:rsidRPr="00C87824">
        <w:rPr>
          <w:sz w:val="28"/>
          <w:szCs w:val="28"/>
        </w:rPr>
        <w:t>«</w:t>
      </w:r>
      <w:proofErr w:type="spellStart"/>
      <w:r w:rsidRPr="00C87824">
        <w:rPr>
          <w:sz w:val="28"/>
          <w:szCs w:val="28"/>
        </w:rPr>
        <w:t>Рабистав</w:t>
      </w:r>
      <w:proofErr w:type="spellEnd"/>
      <w:r w:rsidRPr="00C87824">
        <w:rPr>
          <w:sz w:val="28"/>
          <w:szCs w:val="28"/>
        </w:rPr>
        <w:t>»</w:t>
      </w:r>
      <w:r>
        <w:rPr>
          <w:sz w:val="28"/>
          <w:szCs w:val="28"/>
        </w:rPr>
        <w:t xml:space="preserve"> в количестве 15000 </w:t>
      </w:r>
      <w:r w:rsidR="00A0064A">
        <w:rPr>
          <w:sz w:val="28"/>
          <w:szCs w:val="28"/>
        </w:rPr>
        <w:t>доз, приобретенная</w:t>
      </w:r>
      <w:r>
        <w:rPr>
          <w:sz w:val="28"/>
          <w:szCs w:val="28"/>
        </w:rPr>
        <w:t xml:space="preserve"> за счет </w:t>
      </w:r>
      <w:r w:rsidR="00A0064A">
        <w:rPr>
          <w:sz w:val="28"/>
          <w:szCs w:val="28"/>
        </w:rPr>
        <w:t xml:space="preserve">средств </w:t>
      </w:r>
      <w:bookmarkStart w:id="0" w:name="_GoBack"/>
      <w:bookmarkEnd w:id="0"/>
      <w:r>
        <w:rPr>
          <w:sz w:val="28"/>
          <w:szCs w:val="28"/>
        </w:rPr>
        <w:t>федерального бюджета. Учреждением организовано должное ее хранение до начала проведения вакцинации.</w:t>
      </w:r>
    </w:p>
    <w:p w:rsidR="008D1605" w:rsidRDefault="008D1605" w:rsidP="00226DB2">
      <w:pPr>
        <w:ind w:firstLine="720"/>
        <w:jc w:val="both"/>
        <w:rPr>
          <w:sz w:val="28"/>
          <w:szCs w:val="28"/>
        </w:rPr>
      </w:pPr>
      <w:r>
        <w:rPr>
          <w:sz w:val="28"/>
          <w:szCs w:val="28"/>
        </w:rPr>
        <w:lastRenderedPageBreak/>
        <w:t>В конце августа 2019 года разработан и утвержден Порядок проведения иммунизации диких плотоядных животных на территории Ненецкого автономного округа. Порядком установлены сроки проведения вакцинации, границы раскладки вакцины, правила по применению оральной вакцины.</w:t>
      </w:r>
    </w:p>
    <w:p w:rsidR="008D1605" w:rsidRDefault="008D1605" w:rsidP="00226DB2">
      <w:pPr>
        <w:ind w:firstLine="720"/>
        <w:jc w:val="both"/>
        <w:rPr>
          <w:sz w:val="28"/>
          <w:szCs w:val="28"/>
        </w:rPr>
      </w:pPr>
      <w:r>
        <w:rPr>
          <w:sz w:val="28"/>
          <w:szCs w:val="28"/>
        </w:rPr>
        <w:t>В связи с нехваткой сил и финансовых средств на транспортные расходы, как и по прошлому году, принято решение привлечь к участию в этом мероприятии силы и средства КУ НАО «Центр природопользования и охраны окружающей среды», ФГБУ «Государственный природный заповедник «Ненецкий», а также Обособленного подразделения ЗАО «</w:t>
      </w:r>
      <w:proofErr w:type="spellStart"/>
      <w:r>
        <w:rPr>
          <w:sz w:val="28"/>
          <w:szCs w:val="28"/>
        </w:rPr>
        <w:t>Печорнефтегазпром</w:t>
      </w:r>
      <w:proofErr w:type="spellEnd"/>
      <w:r>
        <w:rPr>
          <w:sz w:val="28"/>
          <w:szCs w:val="28"/>
        </w:rPr>
        <w:t>» на закрытых территориях опасных производственных объектов с неблагополучной обстановкой по бешенству плотоядных животных. Взаимодействие с юридическими лицами регламентировалось Соглашениями о сотрудничестве на добровольной безвозмездной основе. Данная помощь составила 7000 доз (из них 4 тысячи - КУ НАО «</w:t>
      </w:r>
      <w:proofErr w:type="spellStart"/>
      <w:r>
        <w:rPr>
          <w:sz w:val="28"/>
          <w:szCs w:val="28"/>
        </w:rPr>
        <w:t>ЦПиООС</w:t>
      </w:r>
      <w:proofErr w:type="spellEnd"/>
      <w:r>
        <w:rPr>
          <w:sz w:val="28"/>
          <w:szCs w:val="28"/>
        </w:rPr>
        <w:t>»), заложенных, в основном, в местах недоступных для сотрудников учреждения. По завершению работ этими организациями и учреждениями предоставлены отчеты о выполненной работе.</w:t>
      </w:r>
    </w:p>
    <w:p w:rsidR="008D1605" w:rsidRDefault="008D1605" w:rsidP="00226DB2">
      <w:pPr>
        <w:ind w:firstLine="720"/>
        <w:jc w:val="both"/>
        <w:rPr>
          <w:sz w:val="28"/>
          <w:szCs w:val="28"/>
        </w:rPr>
      </w:pPr>
      <w:r>
        <w:rPr>
          <w:sz w:val="28"/>
          <w:szCs w:val="28"/>
        </w:rPr>
        <w:t xml:space="preserve">Исполнители работ изучали и строго выполняли требования Инструкции по применению вакцины для оральной иммунизации диких плотоядных животных против бешенства </w:t>
      </w:r>
      <w:r w:rsidRPr="00C87824">
        <w:rPr>
          <w:sz w:val="28"/>
          <w:szCs w:val="28"/>
        </w:rPr>
        <w:t>«</w:t>
      </w:r>
      <w:proofErr w:type="spellStart"/>
      <w:r w:rsidRPr="00C87824">
        <w:rPr>
          <w:sz w:val="28"/>
          <w:szCs w:val="28"/>
        </w:rPr>
        <w:t>Рабистав</w:t>
      </w:r>
      <w:proofErr w:type="spellEnd"/>
      <w:r w:rsidRPr="00C87824">
        <w:rPr>
          <w:sz w:val="28"/>
          <w:szCs w:val="28"/>
        </w:rPr>
        <w:t>»</w:t>
      </w:r>
      <w:r>
        <w:rPr>
          <w:sz w:val="28"/>
          <w:szCs w:val="28"/>
        </w:rPr>
        <w:t>. Инструкция выдавалась исполнителям на руки.</w:t>
      </w:r>
    </w:p>
    <w:p w:rsidR="008D1605" w:rsidRDefault="008D1605" w:rsidP="00226DB2">
      <w:pPr>
        <w:ind w:firstLine="720"/>
        <w:jc w:val="both"/>
        <w:rPr>
          <w:sz w:val="28"/>
          <w:szCs w:val="28"/>
        </w:rPr>
      </w:pPr>
      <w:r>
        <w:rPr>
          <w:sz w:val="28"/>
          <w:szCs w:val="28"/>
        </w:rPr>
        <w:t>К 24 октября 2019 года в адрес КУ НАО «СББЖ» поступили все акты и отчеты вакцинации диких плотоядных животных от исполнителей работ.</w:t>
      </w:r>
    </w:p>
    <w:p w:rsidR="008D1605" w:rsidRDefault="008D1605" w:rsidP="00226DB2">
      <w:pPr>
        <w:ind w:firstLine="720"/>
        <w:jc w:val="both"/>
        <w:rPr>
          <w:sz w:val="28"/>
          <w:szCs w:val="28"/>
        </w:rPr>
      </w:pPr>
      <w:r>
        <w:rPr>
          <w:sz w:val="28"/>
          <w:szCs w:val="28"/>
        </w:rPr>
        <w:t>Согласно актам вакцинации оральная иммунизация диких плотоядных животных против бешенства проведена на площади 750 км</w:t>
      </w:r>
      <w:r w:rsidRPr="00B730A0">
        <w:rPr>
          <w:sz w:val="28"/>
          <w:szCs w:val="28"/>
        </w:rPr>
        <w:t>². Вакц</w:t>
      </w:r>
      <w:r>
        <w:rPr>
          <w:sz w:val="28"/>
          <w:szCs w:val="28"/>
        </w:rPr>
        <w:t xml:space="preserve">инацией охвачены следующие территории: прибрежная полоса реки Печора от границы округа с Коми Республикой до </w:t>
      </w:r>
      <w:proofErr w:type="spellStart"/>
      <w:r>
        <w:rPr>
          <w:sz w:val="28"/>
          <w:szCs w:val="28"/>
        </w:rPr>
        <w:t>Коровинской</w:t>
      </w:r>
      <w:proofErr w:type="spellEnd"/>
      <w:r>
        <w:rPr>
          <w:sz w:val="28"/>
          <w:szCs w:val="28"/>
        </w:rPr>
        <w:t xml:space="preserve"> губы, от Нарьян-Мара до </w:t>
      </w:r>
      <w:proofErr w:type="spellStart"/>
      <w:r>
        <w:rPr>
          <w:sz w:val="28"/>
          <w:szCs w:val="28"/>
        </w:rPr>
        <w:t>Юшино</w:t>
      </w:r>
      <w:proofErr w:type="spellEnd"/>
      <w:r>
        <w:rPr>
          <w:sz w:val="28"/>
          <w:szCs w:val="28"/>
        </w:rPr>
        <w:t xml:space="preserve"> и до Голодной губы, восточная часть Малоземельской тундры, в том числе: территория ФГБУ «Государственный природный заповедник «Ненецкий», охранная зона магистрального газопровода «Нарьян-Мар-</w:t>
      </w:r>
      <w:proofErr w:type="spellStart"/>
      <w:r>
        <w:rPr>
          <w:sz w:val="28"/>
          <w:szCs w:val="28"/>
        </w:rPr>
        <w:t>Василково</w:t>
      </w:r>
      <w:proofErr w:type="spellEnd"/>
      <w:r>
        <w:rPr>
          <w:sz w:val="28"/>
          <w:szCs w:val="28"/>
        </w:rPr>
        <w:t xml:space="preserve">», </w:t>
      </w:r>
      <w:proofErr w:type="spellStart"/>
      <w:r>
        <w:rPr>
          <w:sz w:val="28"/>
          <w:szCs w:val="28"/>
        </w:rPr>
        <w:t>Василковское</w:t>
      </w:r>
      <w:proofErr w:type="spellEnd"/>
      <w:r>
        <w:rPr>
          <w:sz w:val="28"/>
          <w:szCs w:val="28"/>
        </w:rPr>
        <w:t xml:space="preserve"> ГКМ. Силами учреждения с использованием автомобиля произведены закладки вакцины против бешенства в придорожной полосе автодороги Нарьян-Мар – Усинск до реки </w:t>
      </w:r>
      <w:proofErr w:type="spellStart"/>
      <w:r>
        <w:rPr>
          <w:sz w:val="28"/>
          <w:szCs w:val="28"/>
        </w:rPr>
        <w:t>Вэснию</w:t>
      </w:r>
      <w:proofErr w:type="spellEnd"/>
      <w:r>
        <w:rPr>
          <w:sz w:val="28"/>
          <w:szCs w:val="28"/>
        </w:rPr>
        <w:t xml:space="preserve">, а также автодороги Нарьян-Мар – Красное, в окрестностях поселков Красное, Искателей и города Нарьян-Мара. С использованием маломерных судов произведена вакцинация по протокам Кудрин, </w:t>
      </w:r>
      <w:proofErr w:type="spellStart"/>
      <w:r>
        <w:rPr>
          <w:sz w:val="28"/>
          <w:szCs w:val="28"/>
        </w:rPr>
        <w:t>Голубковский</w:t>
      </w:r>
      <w:proofErr w:type="spellEnd"/>
      <w:r>
        <w:rPr>
          <w:sz w:val="28"/>
          <w:szCs w:val="28"/>
        </w:rPr>
        <w:t xml:space="preserve">, </w:t>
      </w:r>
      <w:proofErr w:type="spellStart"/>
      <w:r>
        <w:rPr>
          <w:sz w:val="28"/>
          <w:szCs w:val="28"/>
        </w:rPr>
        <w:t>Висничевский</w:t>
      </w:r>
      <w:proofErr w:type="spellEnd"/>
      <w:r>
        <w:rPr>
          <w:sz w:val="28"/>
          <w:szCs w:val="28"/>
        </w:rPr>
        <w:t xml:space="preserve">, </w:t>
      </w:r>
      <w:proofErr w:type="spellStart"/>
      <w:r>
        <w:rPr>
          <w:sz w:val="28"/>
          <w:szCs w:val="28"/>
        </w:rPr>
        <w:t>Куйский</w:t>
      </w:r>
      <w:proofErr w:type="spellEnd"/>
      <w:r>
        <w:rPr>
          <w:sz w:val="28"/>
          <w:szCs w:val="28"/>
        </w:rPr>
        <w:t xml:space="preserve">, </w:t>
      </w:r>
      <w:proofErr w:type="spellStart"/>
      <w:r>
        <w:rPr>
          <w:sz w:val="28"/>
          <w:szCs w:val="28"/>
        </w:rPr>
        <w:t>Пойловский</w:t>
      </w:r>
      <w:proofErr w:type="spellEnd"/>
      <w:r>
        <w:rPr>
          <w:sz w:val="28"/>
          <w:szCs w:val="28"/>
        </w:rPr>
        <w:t xml:space="preserve">, </w:t>
      </w:r>
      <w:proofErr w:type="spellStart"/>
      <w:r>
        <w:rPr>
          <w:sz w:val="28"/>
          <w:szCs w:val="28"/>
        </w:rPr>
        <w:t>Мездрин</w:t>
      </w:r>
      <w:proofErr w:type="spellEnd"/>
      <w:r>
        <w:rPr>
          <w:sz w:val="28"/>
          <w:szCs w:val="28"/>
        </w:rPr>
        <w:t xml:space="preserve">, </w:t>
      </w:r>
      <w:proofErr w:type="spellStart"/>
      <w:r w:rsidRPr="004C2D9C">
        <w:rPr>
          <w:sz w:val="28"/>
          <w:szCs w:val="28"/>
        </w:rPr>
        <w:t>Утчер</w:t>
      </w:r>
      <w:proofErr w:type="spellEnd"/>
      <w:r>
        <w:rPr>
          <w:sz w:val="28"/>
          <w:szCs w:val="28"/>
        </w:rPr>
        <w:t xml:space="preserve"> шары.</w:t>
      </w:r>
    </w:p>
    <w:p w:rsidR="008D1605" w:rsidRDefault="008D1605" w:rsidP="00226DB2">
      <w:pPr>
        <w:ind w:firstLine="720"/>
        <w:jc w:val="both"/>
        <w:rPr>
          <w:sz w:val="28"/>
          <w:szCs w:val="28"/>
        </w:rPr>
      </w:pPr>
      <w:r>
        <w:rPr>
          <w:sz w:val="28"/>
          <w:szCs w:val="28"/>
        </w:rPr>
        <w:t xml:space="preserve">Таким образом, КУ НАО «СББЖ» справилось с поставленными перед учреждением задачами, не допустив нарушений при хранении и применении вакцины, заложив все 15 тысяч доз вакцины на территории Ненецкого автономного округа. </w:t>
      </w:r>
    </w:p>
    <w:p w:rsidR="008D1605" w:rsidRPr="0030295B" w:rsidRDefault="008D1605">
      <w:pPr>
        <w:jc w:val="center"/>
        <w:rPr>
          <w:rFonts w:ascii="Nimbus Roman No9 L" w:hAnsi="Nimbus Roman No9 L" w:cs="Nimbus Roman No9 L"/>
          <w:b/>
          <w:bCs/>
          <w:sz w:val="28"/>
          <w:szCs w:val="28"/>
        </w:rPr>
      </w:pPr>
      <w:r w:rsidRPr="0030295B">
        <w:rPr>
          <w:rFonts w:ascii="Nimbus Roman No9 L" w:hAnsi="Nimbus Roman No9 L" w:cs="Nimbus Roman No9 L"/>
          <w:b/>
          <w:bCs/>
          <w:sz w:val="28"/>
          <w:szCs w:val="28"/>
        </w:rPr>
        <w:t>Информация</w:t>
      </w:r>
    </w:p>
    <w:p w:rsidR="008D1605" w:rsidRPr="0030295B" w:rsidRDefault="008D1605">
      <w:pPr>
        <w:jc w:val="center"/>
        <w:rPr>
          <w:rFonts w:ascii="Nimbus Roman No9 L" w:hAnsi="Nimbus Roman No9 L" w:cs="Nimbus Roman No9 L"/>
          <w:b/>
          <w:bCs/>
          <w:sz w:val="28"/>
          <w:szCs w:val="28"/>
        </w:rPr>
      </w:pPr>
      <w:r w:rsidRPr="0030295B">
        <w:rPr>
          <w:rFonts w:ascii="Nimbus Roman No9 L" w:hAnsi="Nimbus Roman No9 L" w:cs="Nimbus Roman No9 L"/>
          <w:b/>
          <w:bCs/>
          <w:sz w:val="28"/>
          <w:szCs w:val="28"/>
        </w:rPr>
        <w:t xml:space="preserve">о работе отдела по отлову, уходу и содержанию безнадзорных животных </w:t>
      </w:r>
    </w:p>
    <w:p w:rsidR="008D1605" w:rsidRDefault="008D1605">
      <w:pPr>
        <w:jc w:val="center"/>
      </w:pPr>
    </w:p>
    <w:p w:rsidR="008D1605" w:rsidRDefault="008D1605">
      <w:pPr>
        <w:ind w:firstLine="709"/>
        <w:jc w:val="both"/>
        <w:rPr>
          <w:sz w:val="28"/>
          <w:szCs w:val="28"/>
        </w:rPr>
      </w:pPr>
      <w:r>
        <w:rPr>
          <w:sz w:val="28"/>
          <w:szCs w:val="28"/>
        </w:rPr>
        <w:t xml:space="preserve">Отдел по отлову, уходу и содержанию безнадзорных животных является структурным подразделением КУ НАО «СББЖ». В отделе работает десять сотрудников: заведующий отделом, фельдшер, водитель автомобиля, пять сменных ветеринарных санитаров, обеспечивающих круглосуточную работу пункта содержания животных, а также два </w:t>
      </w:r>
      <w:proofErr w:type="spellStart"/>
      <w:r>
        <w:rPr>
          <w:sz w:val="28"/>
          <w:szCs w:val="28"/>
        </w:rPr>
        <w:t>ветсанитара</w:t>
      </w:r>
      <w:proofErr w:type="spellEnd"/>
      <w:r>
        <w:rPr>
          <w:sz w:val="28"/>
          <w:szCs w:val="28"/>
        </w:rPr>
        <w:t xml:space="preserve"> (ловцы животных).</w:t>
      </w:r>
    </w:p>
    <w:p w:rsidR="008D1605" w:rsidRDefault="008D1605">
      <w:pPr>
        <w:ind w:firstLine="709"/>
        <w:jc w:val="both"/>
        <w:rPr>
          <w:sz w:val="28"/>
          <w:szCs w:val="28"/>
        </w:rPr>
      </w:pPr>
      <w:r>
        <w:rPr>
          <w:sz w:val="28"/>
          <w:szCs w:val="28"/>
        </w:rPr>
        <w:lastRenderedPageBreak/>
        <w:t>Отдел осуществляет безвозмездно отлов безнадзорных животных в городском, поселковых и сельских поселениях и по договорам (платно) на нефтегазовых месторождениях и территориях предприятий, организаций.</w:t>
      </w:r>
    </w:p>
    <w:p w:rsidR="008D1605" w:rsidRDefault="008D1605" w:rsidP="0030295B">
      <w:pPr>
        <w:ind w:firstLine="720"/>
        <w:jc w:val="both"/>
      </w:pPr>
      <w:r>
        <w:rPr>
          <w:rFonts w:ascii="Nimbus Roman No9 L;Times New Ro" w:hAnsi="Nimbus Roman No9 L;Times New Ro" w:cs="Nimbus Roman No9 L;Times New Ro"/>
          <w:sz w:val="28"/>
          <w:szCs w:val="28"/>
        </w:rPr>
        <w:t>Отделом по отлову, уходу и содержанию безнадзорных животных проводились мероприятия по отлову безнадзорных животных в соответствии с поступающими заявками. С начала 2019 года сотрудниками отдела было принято от населения и организаций 387 заявок на отлов животных. Произведено 1986 выезд</w:t>
      </w:r>
      <w:r>
        <w:rPr>
          <w:rFonts w:cs="Nimbus Roman No9 L;Times New Ro"/>
          <w:sz w:val="28"/>
          <w:szCs w:val="28"/>
        </w:rPr>
        <w:t>ов</w:t>
      </w:r>
      <w:r>
        <w:rPr>
          <w:rFonts w:ascii="Nimbus Roman No9 L;Times New Ro" w:hAnsi="Nimbus Roman No9 L;Times New Ro" w:cs="Nimbus Roman No9 L;Times New Ro"/>
          <w:sz w:val="28"/>
          <w:szCs w:val="28"/>
        </w:rPr>
        <w:t xml:space="preserve">. </w:t>
      </w:r>
      <w:r>
        <w:rPr>
          <w:rFonts w:cs="Nimbus Roman No9 L;Times New Ro"/>
          <w:sz w:val="28"/>
          <w:szCs w:val="28"/>
        </w:rPr>
        <w:t>На конец года</w:t>
      </w:r>
      <w:r>
        <w:rPr>
          <w:rFonts w:ascii="Nimbus Roman No9 L;Times New Ro" w:hAnsi="Nimbus Roman No9 L;Times New Ro" w:cs="Nimbus Roman No9 L;Times New Ro"/>
          <w:sz w:val="28"/>
          <w:szCs w:val="28"/>
        </w:rPr>
        <w:t xml:space="preserve"> во временном пункте содержания безнадзорных животных находится 70 животных. В хорошие руки передано 162 животных. С начала года проведено </w:t>
      </w:r>
      <w:proofErr w:type="spellStart"/>
      <w:r>
        <w:rPr>
          <w:rFonts w:ascii="Nimbus Roman No9 L;Times New Ro" w:hAnsi="Nimbus Roman No9 L;Times New Ro" w:cs="Nimbus Roman No9 L;Times New Ro"/>
          <w:sz w:val="28"/>
          <w:szCs w:val="28"/>
        </w:rPr>
        <w:t>чипирование</w:t>
      </w:r>
      <w:proofErr w:type="spellEnd"/>
      <w:r>
        <w:rPr>
          <w:rFonts w:ascii="Nimbus Roman No9 L;Times New Ro" w:hAnsi="Nimbus Roman No9 L;Times New Ro" w:cs="Nimbus Roman No9 L;Times New Ro"/>
          <w:sz w:val="28"/>
          <w:szCs w:val="28"/>
        </w:rPr>
        <w:t xml:space="preserve"> 180 животным. Проведена дегельминтизация 219 головам. Стерилизовано двадцать пять  кошек, семнадцать сук, кастрированы четыре кобеля и тридцать пять котов. Вакцинировано и иммунизировано 90 кошек и 172 собаки. Лечение и витаминизация – 225 голов. Обработка против эктопаразитов – 127 голов.</w:t>
      </w:r>
    </w:p>
    <w:p w:rsidR="008D1605" w:rsidRDefault="008D1605" w:rsidP="0030295B">
      <w:pPr>
        <w:ind w:firstLine="720"/>
        <w:jc w:val="both"/>
      </w:pPr>
      <w:r>
        <w:rPr>
          <w:sz w:val="28"/>
          <w:szCs w:val="28"/>
        </w:rPr>
        <w:t xml:space="preserve">Осуществляется выгул собак по четыре головы  в первой половине дня и столько же во второй половине дня. В течение всей недели на выгуле находятся все собаки. Это позволяет поддерживать собак в хорошей физической форме. </w:t>
      </w:r>
    </w:p>
    <w:p w:rsidR="008D1605" w:rsidRDefault="008D1605">
      <w:pPr>
        <w:pStyle w:val="ListParagraph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Кошки с котами переводились в теплый период года на </w:t>
      </w:r>
      <w:proofErr w:type="spellStart"/>
      <w:r>
        <w:rPr>
          <w:rFonts w:ascii="Times New Roman" w:hAnsi="Times New Roman" w:cs="Times New Roman"/>
          <w:sz w:val="28"/>
          <w:szCs w:val="28"/>
        </w:rPr>
        <w:t>полувольное</w:t>
      </w:r>
      <w:proofErr w:type="spellEnd"/>
      <w:r>
        <w:rPr>
          <w:rFonts w:ascii="Times New Roman" w:hAnsi="Times New Roman" w:cs="Times New Roman"/>
          <w:sz w:val="28"/>
          <w:szCs w:val="28"/>
        </w:rPr>
        <w:t xml:space="preserve"> содержание в пределах пункта временного содержания и ангара.</w:t>
      </w:r>
    </w:p>
    <w:p w:rsidR="008D1605" w:rsidRPr="00BA0F05" w:rsidRDefault="008D1605" w:rsidP="00BA0F05">
      <w:pPr>
        <w:pStyle w:val="ListParagraph1"/>
        <w:spacing w:line="240" w:lineRule="auto"/>
        <w:ind w:left="0" w:firstLine="709"/>
        <w:jc w:val="both"/>
        <w:rPr>
          <w:rFonts w:ascii="Times New Roman" w:hAnsi="Times New Roman" w:cs="Times New Roman"/>
          <w:sz w:val="28"/>
          <w:szCs w:val="28"/>
        </w:rPr>
      </w:pPr>
      <w:r w:rsidRPr="00BA0F05">
        <w:rPr>
          <w:rFonts w:ascii="Times New Roman" w:hAnsi="Times New Roman" w:cs="Times New Roman"/>
          <w:sz w:val="28"/>
          <w:szCs w:val="28"/>
        </w:rPr>
        <w:t xml:space="preserve">Помимо ухода за животными санитары выполняют хозяйственные работы отдела по расчистке снега и уборки мусора на территории пункта временного содержания, ремонту вольеров, будок, помещений для содержания животных и насосной станции, регулярной мойки и  дезинфекции автомобиля «Ветеринарная помощь», УАЗ «буханка», помещений содержания животных, ежедневный вывоз из точек общепита пищевых отходов для кормления собак (не все приучены к кормлению сухим кормом). </w:t>
      </w:r>
      <w:proofErr w:type="spellStart"/>
      <w:r w:rsidRPr="00BA0F05">
        <w:rPr>
          <w:rFonts w:ascii="Times New Roman" w:hAnsi="Times New Roman" w:cs="Times New Roman"/>
          <w:sz w:val="28"/>
          <w:szCs w:val="28"/>
        </w:rPr>
        <w:t>Инсинераторная</w:t>
      </w:r>
      <w:proofErr w:type="spellEnd"/>
      <w:r w:rsidRPr="00BA0F05">
        <w:rPr>
          <w:rFonts w:ascii="Times New Roman" w:hAnsi="Times New Roman" w:cs="Times New Roman"/>
          <w:sz w:val="28"/>
          <w:szCs w:val="28"/>
        </w:rPr>
        <w:t xml:space="preserve">  установка запускалась в работу 52 раза на 208 часов и два раза производилась ее расчистка.</w:t>
      </w:r>
    </w:p>
    <w:p w:rsidR="008D1605" w:rsidRPr="00BA0F05" w:rsidRDefault="008D1605" w:rsidP="00BA0F05">
      <w:pPr>
        <w:pStyle w:val="ListParagraph1"/>
        <w:spacing w:line="240" w:lineRule="auto"/>
        <w:ind w:left="0" w:firstLine="709"/>
        <w:jc w:val="both"/>
        <w:rPr>
          <w:rFonts w:ascii="Times New Roman" w:hAnsi="Times New Roman" w:cs="Times New Roman"/>
          <w:sz w:val="28"/>
          <w:szCs w:val="28"/>
        </w:rPr>
      </w:pPr>
      <w:r w:rsidRPr="00BA0F05">
        <w:rPr>
          <w:rFonts w:ascii="Times New Roman" w:hAnsi="Times New Roman" w:cs="Times New Roman"/>
          <w:sz w:val="28"/>
          <w:szCs w:val="28"/>
        </w:rPr>
        <w:t xml:space="preserve">С 25 по 27 марта сотрудниками отдела по отлову, уходу и содержанию безнадзорных животных была проведена вакцинация против бешенства собак и кошек в населенных пунктах округа (Каменка, </w:t>
      </w:r>
      <w:proofErr w:type="spellStart"/>
      <w:r w:rsidRPr="00BA0F05">
        <w:rPr>
          <w:rFonts w:ascii="Times New Roman" w:hAnsi="Times New Roman" w:cs="Times New Roman"/>
          <w:sz w:val="28"/>
          <w:szCs w:val="28"/>
        </w:rPr>
        <w:t>Хонгурей</w:t>
      </w:r>
      <w:proofErr w:type="spellEnd"/>
      <w:r w:rsidRPr="00BA0F05">
        <w:rPr>
          <w:rFonts w:ascii="Times New Roman" w:hAnsi="Times New Roman" w:cs="Times New Roman"/>
          <w:sz w:val="28"/>
          <w:szCs w:val="28"/>
        </w:rPr>
        <w:t>, Устье, Тельвиска, Макарово). Привили 112 собак и 23 кошки. Выезды осуществлялись на снегоходе ветстанции.</w:t>
      </w:r>
    </w:p>
    <w:p w:rsidR="008D1605" w:rsidRPr="00F9519D" w:rsidRDefault="008D1605" w:rsidP="00ED6018">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 xml:space="preserve">В январе произведены силами персонала отдела ремонт светильников бывших в употреблении, электромонтажные работы по замене вышедших из строя светильников в количестве 9 штук в административном здании отдела. </w:t>
      </w:r>
    </w:p>
    <w:p w:rsidR="008D1605" w:rsidRPr="00F9519D" w:rsidRDefault="008D1605" w:rsidP="00ED6018">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 xml:space="preserve">В июне, июле производился ремонт вольерной сетки, а в октябре своими силами произведена замена всей вольерной сетки с применением электросварки. </w:t>
      </w:r>
    </w:p>
    <w:p w:rsidR="008D1605" w:rsidRPr="00F9519D" w:rsidRDefault="008D1605" w:rsidP="00892F35">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В связи с частыми подходами лис к городской черте, наличием агрессивных собак работники неоднократно по сообщениям граждан выезжали на поиски зверей на автомобиле и снегоходе, в том числе в нерабочее время. Почти все сообщения, поступающие от Службы спасения с ЕДДС, оказались ложными.</w:t>
      </w:r>
    </w:p>
    <w:p w:rsidR="008D1605" w:rsidRPr="00F9519D" w:rsidRDefault="008D1605" w:rsidP="00892F35">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Служба отлова привлекалась к работе в новогодние и майские праздничные и в выходные дни на отлов лисицы в районах п. Сахалин, АЗС п. Факел, банного озера. Вызовы, лисиц не обнаружили.</w:t>
      </w:r>
    </w:p>
    <w:p w:rsidR="008D1605" w:rsidRDefault="008D1605" w:rsidP="00ED6018">
      <w:pPr>
        <w:pStyle w:val="ListParagraph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Ветеринарный фельдшер отдела неоднократно привлекался к выездам в командировки для вакцинации против сибирской язвы и обработки от подкожного овода северных оленей. </w:t>
      </w:r>
    </w:p>
    <w:p w:rsidR="008D1605" w:rsidRDefault="008D1605" w:rsidP="00892F35">
      <w:pPr>
        <w:pStyle w:val="ListParagraph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Один из ветеринарных санитаров постоянно привлекается для выездов в качестве водителя снегохода и маломерного судна, для проведения оральной вакцинации плотоядных животных.</w:t>
      </w:r>
    </w:p>
    <w:p w:rsidR="008D1605" w:rsidRDefault="008D1605" w:rsidP="00892F35">
      <w:pPr>
        <w:pStyle w:val="ListParagraph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Заведующим</w:t>
      </w:r>
      <w:r w:rsidRPr="00814209">
        <w:rPr>
          <w:rFonts w:ascii="Times New Roman" w:hAnsi="Times New Roman" w:cs="Times New Roman"/>
          <w:sz w:val="28"/>
          <w:szCs w:val="28"/>
        </w:rPr>
        <w:t xml:space="preserve"> отдела </w:t>
      </w:r>
      <w:r>
        <w:rPr>
          <w:rFonts w:ascii="Times New Roman" w:hAnsi="Times New Roman" w:cs="Times New Roman"/>
          <w:sz w:val="28"/>
          <w:szCs w:val="28"/>
        </w:rPr>
        <w:t>пять раз давали</w:t>
      </w:r>
      <w:r w:rsidRPr="00814209">
        <w:rPr>
          <w:rFonts w:ascii="Times New Roman" w:hAnsi="Times New Roman" w:cs="Times New Roman"/>
          <w:sz w:val="28"/>
          <w:szCs w:val="28"/>
        </w:rPr>
        <w:t xml:space="preserve">сь интервью </w:t>
      </w:r>
      <w:r>
        <w:rPr>
          <w:rFonts w:ascii="Times New Roman" w:hAnsi="Times New Roman" w:cs="Times New Roman"/>
          <w:sz w:val="28"/>
          <w:szCs w:val="28"/>
        </w:rPr>
        <w:t>о деятельности пункта временного содержания</w:t>
      </w:r>
      <w:r w:rsidRPr="00814209">
        <w:rPr>
          <w:rFonts w:ascii="Times New Roman" w:hAnsi="Times New Roman" w:cs="Times New Roman"/>
          <w:sz w:val="28"/>
          <w:szCs w:val="28"/>
        </w:rPr>
        <w:t xml:space="preserve"> в газету «</w:t>
      </w:r>
      <w:proofErr w:type="spellStart"/>
      <w:r w:rsidRPr="00814209">
        <w:rPr>
          <w:rFonts w:ascii="Times New Roman" w:hAnsi="Times New Roman" w:cs="Times New Roman"/>
          <w:sz w:val="28"/>
          <w:szCs w:val="28"/>
        </w:rPr>
        <w:t>Нарьяна</w:t>
      </w:r>
      <w:proofErr w:type="spellEnd"/>
      <w:r w:rsidRPr="00814209">
        <w:rPr>
          <w:rFonts w:ascii="Times New Roman" w:hAnsi="Times New Roman" w:cs="Times New Roman"/>
          <w:sz w:val="28"/>
          <w:szCs w:val="28"/>
        </w:rPr>
        <w:t xml:space="preserve"> </w:t>
      </w:r>
      <w:proofErr w:type="spellStart"/>
      <w:r w:rsidRPr="00814209">
        <w:rPr>
          <w:rFonts w:ascii="Times New Roman" w:hAnsi="Times New Roman" w:cs="Times New Roman"/>
          <w:sz w:val="28"/>
          <w:szCs w:val="28"/>
        </w:rPr>
        <w:t>Вындер</w:t>
      </w:r>
      <w:proofErr w:type="spellEnd"/>
      <w:r w:rsidRPr="00814209">
        <w:rPr>
          <w:rFonts w:ascii="Times New Roman" w:hAnsi="Times New Roman" w:cs="Times New Roman"/>
          <w:sz w:val="28"/>
          <w:szCs w:val="28"/>
        </w:rPr>
        <w:t>»</w:t>
      </w:r>
      <w:r>
        <w:rPr>
          <w:rFonts w:ascii="Times New Roman" w:hAnsi="Times New Roman" w:cs="Times New Roman"/>
          <w:sz w:val="28"/>
          <w:szCs w:val="28"/>
        </w:rPr>
        <w:t>,</w:t>
      </w:r>
      <w:r w:rsidRPr="00BA0F05">
        <w:rPr>
          <w:rFonts w:ascii="Times New Roman" w:hAnsi="Times New Roman" w:cs="Times New Roman"/>
          <w:sz w:val="28"/>
          <w:szCs w:val="28"/>
        </w:rPr>
        <w:t xml:space="preserve"> </w:t>
      </w:r>
      <w:r w:rsidRPr="00814209">
        <w:rPr>
          <w:rFonts w:ascii="Times New Roman" w:hAnsi="Times New Roman" w:cs="Times New Roman"/>
          <w:sz w:val="28"/>
          <w:szCs w:val="28"/>
        </w:rPr>
        <w:t>ТРК «Заполярье»</w:t>
      </w:r>
      <w:r>
        <w:rPr>
          <w:rFonts w:ascii="Times New Roman" w:hAnsi="Times New Roman" w:cs="Times New Roman"/>
          <w:sz w:val="28"/>
          <w:szCs w:val="28"/>
        </w:rPr>
        <w:t xml:space="preserve">, </w:t>
      </w:r>
      <w:r w:rsidRPr="00BA0F05">
        <w:rPr>
          <w:rFonts w:ascii="Times New Roman" w:hAnsi="Times New Roman" w:cs="Times New Roman"/>
          <w:sz w:val="28"/>
          <w:szCs w:val="28"/>
        </w:rPr>
        <w:t>ТРК «Север»</w:t>
      </w:r>
      <w:r>
        <w:rPr>
          <w:rFonts w:ascii="Times New Roman" w:hAnsi="Times New Roman" w:cs="Times New Roman"/>
          <w:sz w:val="28"/>
          <w:szCs w:val="28"/>
        </w:rPr>
        <w:t>.</w:t>
      </w:r>
    </w:p>
    <w:p w:rsidR="008D1605" w:rsidRPr="00F9519D" w:rsidRDefault="008D1605" w:rsidP="00F9519D">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Организовано проведение групповых экскурсий в ПВС четыре раза.</w:t>
      </w:r>
    </w:p>
    <w:p w:rsidR="008D1605" w:rsidRPr="00F9519D" w:rsidRDefault="008D1605" w:rsidP="00F9519D">
      <w:pPr>
        <w:pStyle w:val="ListParagraph1"/>
        <w:spacing w:line="240" w:lineRule="auto"/>
        <w:ind w:left="0" w:firstLine="709"/>
        <w:jc w:val="both"/>
        <w:rPr>
          <w:rFonts w:ascii="Times New Roman" w:hAnsi="Times New Roman" w:cs="Times New Roman"/>
          <w:sz w:val="28"/>
          <w:szCs w:val="28"/>
        </w:rPr>
      </w:pPr>
      <w:r w:rsidRPr="00F9519D">
        <w:rPr>
          <w:rFonts w:ascii="Times New Roman" w:hAnsi="Times New Roman" w:cs="Times New Roman"/>
          <w:sz w:val="28"/>
          <w:szCs w:val="28"/>
        </w:rPr>
        <w:t>Дважды за год прокуратурой проводились неплановые проверки деятельности по отлову безнадзорных животных. Серьезных нарушений не выявлено.</w:t>
      </w:r>
    </w:p>
    <w:p w:rsidR="008D1605" w:rsidRPr="00926331" w:rsidRDefault="008D1605" w:rsidP="00C45D75">
      <w:pPr>
        <w:pStyle w:val="ListParagraph1"/>
        <w:spacing w:line="240" w:lineRule="auto"/>
        <w:ind w:left="708"/>
        <w:jc w:val="center"/>
        <w:rPr>
          <w:rFonts w:ascii="Nimbus Roman No9 L" w:hAnsi="Nimbus Roman No9 L" w:cs="Nimbus Roman No9 L"/>
          <w:b/>
          <w:bCs/>
          <w:sz w:val="28"/>
          <w:szCs w:val="28"/>
        </w:rPr>
      </w:pPr>
      <w:r>
        <w:rPr>
          <w:rFonts w:ascii="Nimbus Roman No9 L" w:hAnsi="Nimbus Roman No9 L" w:cs="Nimbus Roman No9 L"/>
          <w:b/>
          <w:bCs/>
          <w:sz w:val="28"/>
          <w:szCs w:val="28"/>
        </w:rPr>
        <w:t>Юриспруденция, экология, охрана труда и гражданская оборона</w:t>
      </w:r>
    </w:p>
    <w:p w:rsidR="008D1605" w:rsidRDefault="008D1605" w:rsidP="00F653AC">
      <w:pPr>
        <w:ind w:firstLine="720"/>
        <w:jc w:val="both"/>
        <w:rPr>
          <w:sz w:val="28"/>
          <w:szCs w:val="28"/>
        </w:rPr>
      </w:pPr>
      <w:r>
        <w:rPr>
          <w:sz w:val="28"/>
          <w:szCs w:val="28"/>
        </w:rPr>
        <w:t>За прошедший год по линии юридического сопровождения организации проводилась следующая работа:</w:t>
      </w:r>
    </w:p>
    <w:p w:rsidR="008D1605" w:rsidRDefault="008D1605" w:rsidP="00F653AC">
      <w:pPr>
        <w:jc w:val="both"/>
        <w:rPr>
          <w:sz w:val="28"/>
          <w:szCs w:val="28"/>
        </w:rPr>
      </w:pPr>
      <w:r>
        <w:rPr>
          <w:sz w:val="28"/>
          <w:szCs w:val="28"/>
        </w:rPr>
        <w:t>- заключено 132 гражданско-правовых договора;</w:t>
      </w:r>
    </w:p>
    <w:p w:rsidR="008D1605" w:rsidRPr="00C45D75" w:rsidRDefault="008D1605" w:rsidP="00F653AC">
      <w:pPr>
        <w:jc w:val="both"/>
        <w:rPr>
          <w:sz w:val="28"/>
          <w:szCs w:val="28"/>
        </w:rPr>
      </w:pPr>
      <w:r>
        <w:rPr>
          <w:sz w:val="28"/>
          <w:szCs w:val="28"/>
        </w:rPr>
        <w:t>-</w:t>
      </w:r>
      <w:r w:rsidRPr="003B45C8">
        <w:rPr>
          <w:sz w:val="28"/>
          <w:szCs w:val="28"/>
        </w:rPr>
        <w:t xml:space="preserve"> </w:t>
      </w:r>
      <w:r>
        <w:rPr>
          <w:sz w:val="28"/>
          <w:szCs w:val="28"/>
        </w:rPr>
        <w:t xml:space="preserve">заключено 10 контрактов на поставку </w:t>
      </w:r>
      <w:r w:rsidRPr="00F653AC">
        <w:rPr>
          <w:sz w:val="28"/>
          <w:szCs w:val="28"/>
        </w:rPr>
        <w:t>с единственным поставщиком;</w:t>
      </w:r>
      <w:r w:rsidRPr="00C45D75">
        <w:rPr>
          <w:sz w:val="28"/>
          <w:szCs w:val="28"/>
        </w:rPr>
        <w:t xml:space="preserve"> </w:t>
      </w:r>
    </w:p>
    <w:p w:rsidR="008D1605" w:rsidRDefault="008D1605" w:rsidP="00F653AC">
      <w:pPr>
        <w:jc w:val="both"/>
        <w:rPr>
          <w:sz w:val="28"/>
          <w:szCs w:val="28"/>
        </w:rPr>
      </w:pPr>
      <w:r>
        <w:rPr>
          <w:sz w:val="28"/>
          <w:szCs w:val="28"/>
        </w:rPr>
        <w:t>- заключено 56 государственных контрактов по итогам 60 аукционов;</w:t>
      </w:r>
    </w:p>
    <w:p w:rsidR="008D1605" w:rsidRDefault="008D1605" w:rsidP="00F653AC">
      <w:pPr>
        <w:jc w:val="both"/>
        <w:rPr>
          <w:sz w:val="28"/>
          <w:szCs w:val="28"/>
        </w:rPr>
      </w:pPr>
      <w:r>
        <w:rPr>
          <w:sz w:val="28"/>
          <w:szCs w:val="28"/>
        </w:rPr>
        <w:t>- подготовлены и сданы экологические отчеты за 2018 год;</w:t>
      </w:r>
    </w:p>
    <w:p w:rsidR="008D1605" w:rsidRDefault="008D1605" w:rsidP="00F653AC">
      <w:pPr>
        <w:jc w:val="both"/>
        <w:rPr>
          <w:sz w:val="28"/>
          <w:szCs w:val="28"/>
        </w:rPr>
      </w:pPr>
      <w:r>
        <w:rPr>
          <w:sz w:val="28"/>
          <w:szCs w:val="28"/>
        </w:rPr>
        <w:t>- заключено 12 новых договоров на оказание платных ветеринарных услуг;</w:t>
      </w:r>
    </w:p>
    <w:p w:rsidR="008D1605" w:rsidRDefault="008D1605" w:rsidP="00F653AC">
      <w:pPr>
        <w:jc w:val="both"/>
        <w:rPr>
          <w:sz w:val="28"/>
          <w:szCs w:val="28"/>
        </w:rPr>
      </w:pPr>
      <w:r>
        <w:rPr>
          <w:sz w:val="28"/>
          <w:szCs w:val="28"/>
        </w:rPr>
        <w:t>- п</w:t>
      </w:r>
      <w:r>
        <w:rPr>
          <w:rFonts w:ascii="Nimbus Roman No9 L" w:hAnsi="Nimbus Roman No9 L" w:cs="Nimbus Roman No9 L"/>
          <w:sz w:val="28"/>
          <w:szCs w:val="28"/>
        </w:rPr>
        <w:t xml:space="preserve">одготовка материалов для участия в судебном заседании по рассмотрению протокола Управления </w:t>
      </w:r>
      <w:proofErr w:type="spellStart"/>
      <w:r>
        <w:rPr>
          <w:rFonts w:ascii="Nimbus Roman No9 L" w:hAnsi="Nimbus Roman No9 L" w:cs="Nimbus Roman No9 L"/>
          <w:sz w:val="28"/>
          <w:szCs w:val="28"/>
        </w:rPr>
        <w:t>Россельхознадзора</w:t>
      </w:r>
      <w:proofErr w:type="spellEnd"/>
      <w:r>
        <w:rPr>
          <w:rFonts w:ascii="Nimbus Roman No9 L" w:hAnsi="Nimbus Roman No9 L" w:cs="Nimbus Roman No9 L"/>
          <w:sz w:val="28"/>
          <w:szCs w:val="28"/>
        </w:rPr>
        <w:t xml:space="preserve"> об административном правонарушении (</w:t>
      </w:r>
      <w:r>
        <w:rPr>
          <w:rFonts w:cs="Nimbus Roman No9 L"/>
          <w:sz w:val="28"/>
          <w:szCs w:val="28"/>
        </w:rPr>
        <w:t>п</w:t>
      </w:r>
      <w:r>
        <w:rPr>
          <w:rFonts w:ascii="Nimbus Roman No9 L" w:hAnsi="Nimbus Roman No9 L" w:cs="Nimbus Roman No9 L"/>
          <w:sz w:val="28"/>
          <w:szCs w:val="28"/>
        </w:rPr>
        <w:t>рекращено производство</w:t>
      </w:r>
      <w:r w:rsidRPr="00FB1B83">
        <w:rPr>
          <w:rFonts w:ascii="Nimbus Roman No9 L" w:hAnsi="Nimbus Roman No9 L" w:cs="Nimbus Roman No9 L"/>
          <w:sz w:val="28"/>
          <w:szCs w:val="28"/>
        </w:rPr>
        <w:t xml:space="preserve"> по делу об административном правонару</w:t>
      </w:r>
      <w:r>
        <w:rPr>
          <w:rFonts w:ascii="Nimbus Roman No9 L" w:hAnsi="Nimbus Roman No9 L" w:cs="Nimbus Roman No9 L"/>
          <w:sz w:val="28"/>
          <w:szCs w:val="28"/>
        </w:rPr>
        <w:t>шении в отношении КУ НАО «СББЖ»)</w:t>
      </w:r>
      <w:r>
        <w:rPr>
          <w:sz w:val="28"/>
          <w:szCs w:val="28"/>
        </w:rPr>
        <w:t>;</w:t>
      </w:r>
    </w:p>
    <w:p w:rsidR="008D1605" w:rsidRDefault="008D1605" w:rsidP="00C45D75">
      <w:pPr>
        <w:jc w:val="both"/>
        <w:rPr>
          <w:sz w:val="28"/>
          <w:szCs w:val="28"/>
        </w:rPr>
      </w:pPr>
      <w:r>
        <w:rPr>
          <w:sz w:val="28"/>
          <w:szCs w:val="28"/>
        </w:rPr>
        <w:t>- осуществлялась изучение, сопровождение, подготовка к рассмотрению дела, выходы в судебные заседания, подготовка жалоб в апелляционную и кассационную инстанции в рамках работы по гражданскому делу по исковому заявлению гражданки к индивидуальному предпринимателю и КУ НАО «СББЖ»;</w:t>
      </w:r>
    </w:p>
    <w:p w:rsidR="008D1605" w:rsidRDefault="008D1605" w:rsidP="00C45D75">
      <w:pPr>
        <w:jc w:val="both"/>
        <w:rPr>
          <w:sz w:val="28"/>
          <w:szCs w:val="28"/>
        </w:rPr>
      </w:pPr>
      <w:r>
        <w:rPr>
          <w:sz w:val="28"/>
          <w:szCs w:val="28"/>
        </w:rPr>
        <w:t>- подготавливались ответы в контролирующие органы;</w:t>
      </w:r>
    </w:p>
    <w:p w:rsidR="008D1605" w:rsidRDefault="008D1605" w:rsidP="00C45D75">
      <w:pPr>
        <w:jc w:val="both"/>
        <w:rPr>
          <w:sz w:val="28"/>
          <w:szCs w:val="28"/>
        </w:rPr>
      </w:pPr>
      <w:r>
        <w:rPr>
          <w:sz w:val="28"/>
          <w:szCs w:val="28"/>
        </w:rPr>
        <w:t>- проводилась работа по защите организации и работников от административной ответственности по линии деятельности;</w:t>
      </w:r>
    </w:p>
    <w:p w:rsidR="008D1605" w:rsidRDefault="008D1605" w:rsidP="00C45D75">
      <w:pPr>
        <w:jc w:val="both"/>
        <w:rPr>
          <w:sz w:val="28"/>
          <w:szCs w:val="28"/>
        </w:rPr>
      </w:pPr>
      <w:r>
        <w:rPr>
          <w:sz w:val="28"/>
          <w:szCs w:val="28"/>
        </w:rPr>
        <w:t>- проводилась работа по формированию отчетов по линии гражданской обороны;</w:t>
      </w:r>
    </w:p>
    <w:p w:rsidR="008D1605" w:rsidRDefault="008D1605" w:rsidP="00C45D75">
      <w:pPr>
        <w:jc w:val="both"/>
        <w:rPr>
          <w:sz w:val="28"/>
          <w:szCs w:val="28"/>
        </w:rPr>
      </w:pPr>
      <w:r>
        <w:rPr>
          <w:sz w:val="28"/>
          <w:szCs w:val="28"/>
        </w:rPr>
        <w:t>- проводилась работа по обеспечению охраны труда в организации, в том числе по аттестации рабочих мест по условиям труда;</w:t>
      </w:r>
    </w:p>
    <w:p w:rsidR="008D1605" w:rsidRDefault="008D1605" w:rsidP="00C45D75">
      <w:pPr>
        <w:jc w:val="both"/>
        <w:rPr>
          <w:sz w:val="28"/>
          <w:szCs w:val="28"/>
        </w:rPr>
      </w:pPr>
      <w:r>
        <w:rPr>
          <w:sz w:val="28"/>
          <w:szCs w:val="28"/>
        </w:rPr>
        <w:t>- проводилась работа по постоянному консультированию работников учреждения по правовым вопросам, в области гражданского права, гражданского процессуального права, ветеринарных правил, экологического права, трудового права, уголовного и административного права;</w:t>
      </w:r>
    </w:p>
    <w:p w:rsidR="008D1605" w:rsidRDefault="008D1605" w:rsidP="00C45D75">
      <w:pPr>
        <w:jc w:val="both"/>
        <w:rPr>
          <w:sz w:val="28"/>
          <w:szCs w:val="28"/>
        </w:rPr>
      </w:pPr>
      <w:r>
        <w:rPr>
          <w:sz w:val="28"/>
          <w:szCs w:val="28"/>
        </w:rPr>
        <w:t>- проводилась работа по правовому сопровождению аккредитации лаборатории учреждения;</w:t>
      </w:r>
    </w:p>
    <w:p w:rsidR="008D1605" w:rsidRPr="00F9519D" w:rsidRDefault="008D1605" w:rsidP="006F2D3B">
      <w:pPr>
        <w:jc w:val="both"/>
        <w:rPr>
          <w:sz w:val="28"/>
          <w:szCs w:val="28"/>
        </w:rPr>
      </w:pPr>
      <w:r w:rsidRPr="00F9519D">
        <w:rPr>
          <w:sz w:val="28"/>
          <w:szCs w:val="28"/>
        </w:rPr>
        <w:t xml:space="preserve">- </w:t>
      </w:r>
      <w:r>
        <w:rPr>
          <w:sz w:val="28"/>
          <w:szCs w:val="28"/>
        </w:rPr>
        <w:t>проводилась</w:t>
      </w:r>
      <w:r w:rsidRPr="00F9519D">
        <w:rPr>
          <w:sz w:val="28"/>
          <w:szCs w:val="28"/>
        </w:rPr>
        <w:t xml:space="preserve"> подготовительная работа по </w:t>
      </w:r>
      <w:proofErr w:type="spellStart"/>
      <w:r w:rsidRPr="00F9519D">
        <w:rPr>
          <w:sz w:val="28"/>
          <w:szCs w:val="28"/>
        </w:rPr>
        <w:t>укрепленности</w:t>
      </w:r>
      <w:proofErr w:type="spellEnd"/>
      <w:r w:rsidRPr="00F9519D">
        <w:rPr>
          <w:sz w:val="28"/>
          <w:szCs w:val="28"/>
        </w:rPr>
        <w:t xml:space="preserve"> объекта (прорабатывается возможность блокирования основного и вспомогательных зданий охранной сигнализации, обеспечения персонала кнопками экстренного вызова службы </w:t>
      </w:r>
      <w:proofErr w:type="spellStart"/>
      <w:r w:rsidRPr="00F9519D">
        <w:rPr>
          <w:sz w:val="28"/>
          <w:szCs w:val="28"/>
        </w:rPr>
        <w:t>физзащиты</w:t>
      </w:r>
      <w:proofErr w:type="spellEnd"/>
      <w:r w:rsidRPr="00F9519D">
        <w:rPr>
          <w:sz w:val="28"/>
          <w:szCs w:val="28"/>
        </w:rPr>
        <w:t>, установки камер видеонаблюдения).</w:t>
      </w:r>
    </w:p>
    <w:p w:rsidR="008D1605" w:rsidRDefault="008D1605" w:rsidP="009453B0">
      <w:pPr>
        <w:jc w:val="both"/>
        <w:rPr>
          <w:b/>
          <w:sz w:val="28"/>
          <w:szCs w:val="28"/>
          <w:lang w:eastAsia="ru-RU"/>
        </w:rPr>
      </w:pPr>
      <w:r>
        <w:rPr>
          <w:b/>
          <w:sz w:val="28"/>
          <w:szCs w:val="28"/>
          <w:lang w:eastAsia="ru-RU"/>
        </w:rPr>
        <w:t xml:space="preserve">                                                       Сведения</w:t>
      </w:r>
    </w:p>
    <w:p w:rsidR="008D1605" w:rsidRDefault="008D1605">
      <w:pPr>
        <w:jc w:val="center"/>
        <w:rPr>
          <w:b/>
          <w:color w:val="000000"/>
          <w:sz w:val="28"/>
          <w:szCs w:val="28"/>
        </w:rPr>
      </w:pPr>
      <w:r>
        <w:rPr>
          <w:b/>
          <w:sz w:val="28"/>
          <w:szCs w:val="28"/>
          <w:lang w:eastAsia="ru-RU"/>
        </w:rPr>
        <w:t xml:space="preserve">о </w:t>
      </w:r>
      <w:r>
        <w:rPr>
          <w:b/>
          <w:color w:val="000000"/>
          <w:sz w:val="28"/>
          <w:szCs w:val="28"/>
        </w:rPr>
        <w:t xml:space="preserve">внешнем государственном (муниципальном) финансовом контроле </w:t>
      </w:r>
    </w:p>
    <w:p w:rsidR="008D1605" w:rsidRDefault="008D1605">
      <w:pPr>
        <w:ind w:firstLine="708"/>
        <w:jc w:val="both"/>
      </w:pPr>
      <w:r>
        <w:rPr>
          <w:sz w:val="28"/>
          <w:szCs w:val="28"/>
        </w:rPr>
        <w:t xml:space="preserve">Процедуры закупок товаров, работ, услуг на конкурсной основе осуществляются в порядке, предусмотренном Федеральным законом от 05.04.2015 №44-ФЗ «О контрактной системе в сфере закупок товаров, работ, </w:t>
      </w:r>
      <w:r>
        <w:rPr>
          <w:sz w:val="28"/>
          <w:szCs w:val="28"/>
        </w:rPr>
        <w:lastRenderedPageBreak/>
        <w:t xml:space="preserve">услуг для обеспечения государственных и муниципальных нужд». </w:t>
      </w:r>
      <w:r>
        <w:rPr>
          <w:rStyle w:val="a6"/>
          <w:b w:val="0"/>
          <w:bCs/>
          <w:sz w:val="28"/>
          <w:szCs w:val="28"/>
        </w:rPr>
        <w:t xml:space="preserve">С целью повышения эффективности расходования бюджетных средств в </w:t>
      </w:r>
      <w:r>
        <w:rPr>
          <w:sz w:val="28"/>
          <w:szCs w:val="28"/>
        </w:rPr>
        <w:t xml:space="preserve">течение 2019 года было проведено 60 электронных аукционов, заключено 56 государственных контрактов на общую сумму 12 937 961,20 руб. Результатом стала экономия бюджетных средств в сумме </w:t>
      </w:r>
      <w:r>
        <w:rPr>
          <w:rStyle w:val="a6"/>
          <w:b w:val="0"/>
          <w:bCs/>
          <w:sz w:val="28"/>
          <w:szCs w:val="28"/>
        </w:rPr>
        <w:t>1 893 293,33 руб. Заключено 10 контрактов с единственным поставщиком на общую сумму 4 218 881,45 руб.</w:t>
      </w:r>
    </w:p>
    <w:p w:rsidR="008D1605" w:rsidRDefault="008D1605">
      <w:pPr>
        <w:ind w:firstLine="708"/>
        <w:jc w:val="both"/>
      </w:pPr>
      <w:r>
        <w:rPr>
          <w:sz w:val="28"/>
          <w:szCs w:val="28"/>
        </w:rPr>
        <w:t>Учреждение оказывает следующие услуги и работы:</w:t>
      </w:r>
    </w:p>
    <w:p w:rsidR="008D1605" w:rsidRDefault="008D1605" w:rsidP="00C45D75">
      <w:pPr>
        <w:tabs>
          <w:tab w:val="left" w:pos="1134"/>
        </w:tabs>
        <w:jc w:val="both"/>
      </w:pPr>
      <w:r>
        <w:rPr>
          <w:sz w:val="28"/>
          <w:szCs w:val="28"/>
        </w:rPr>
        <w:t>1) Лечение и профилактика заболеваний в оленеводстве. За 2019 год данная услуга была оказана 270 603 раз (меньше на 55 082 услуг по сравнению с 2018 годом или на 16,9%);</w:t>
      </w:r>
    </w:p>
    <w:p w:rsidR="008D1605" w:rsidRDefault="008D1605" w:rsidP="00C45D75">
      <w:pPr>
        <w:tabs>
          <w:tab w:val="left" w:pos="1134"/>
        </w:tabs>
        <w:jc w:val="both"/>
      </w:pPr>
      <w:r>
        <w:rPr>
          <w:sz w:val="28"/>
          <w:szCs w:val="28"/>
        </w:rPr>
        <w:t>2) Профилактика, ликвидация болезней и лечение сельскохозяйственных и домашних животных. За 2019 год данная услуга была оказана 21 617 раз (меньше на 189 услуг по сравнению с 2018 годом или на 0,9%);</w:t>
      </w:r>
    </w:p>
    <w:p w:rsidR="008D1605" w:rsidRDefault="008D1605" w:rsidP="00C45D75">
      <w:pPr>
        <w:tabs>
          <w:tab w:val="left" w:pos="1134"/>
        </w:tabs>
        <w:jc w:val="both"/>
      </w:pPr>
      <w:r>
        <w:rPr>
          <w:sz w:val="28"/>
          <w:szCs w:val="28"/>
        </w:rPr>
        <w:t>3) Лабораторно-диагностические исследования материалов животного и растительного происхождения. За 2019 год данная услуга была оказана  17 965 раз (меньше на 2 756 услуг по сравнению с 2018 годом или на 13,3%);</w:t>
      </w:r>
    </w:p>
    <w:p w:rsidR="008D1605" w:rsidRDefault="008D1605" w:rsidP="00C45D75">
      <w:pPr>
        <w:tabs>
          <w:tab w:val="left" w:pos="284"/>
          <w:tab w:val="left" w:pos="1134"/>
        </w:tabs>
        <w:jc w:val="both"/>
      </w:pPr>
      <w:r>
        <w:rPr>
          <w:sz w:val="28"/>
          <w:szCs w:val="28"/>
        </w:rPr>
        <w:t>4) Проведение ветеринарно-санитарной экспертизы подконтрольной продукции животного и растительного происхождения. За 2019 год данная услуга была оказана 149 055 раз (больше на 26 505 услуг по сравнению с 2018 годом или на 21,6%);</w:t>
      </w:r>
    </w:p>
    <w:p w:rsidR="008D1605" w:rsidRDefault="008D1605" w:rsidP="00C45D75">
      <w:pPr>
        <w:tabs>
          <w:tab w:val="left" w:pos="1134"/>
        </w:tabs>
        <w:jc w:val="both"/>
      </w:pPr>
      <w:r>
        <w:rPr>
          <w:sz w:val="28"/>
          <w:szCs w:val="28"/>
        </w:rPr>
        <w:t>5) Оформление и выдача ветеринарных сопроводительных документов. За 2019 год данная услуга была оказана 157 126 раз (больше на 57 739 услуг по сравнению с 2018 годом или на 58,1%);</w:t>
      </w:r>
    </w:p>
    <w:p w:rsidR="008D1605" w:rsidRDefault="008D1605" w:rsidP="00C45D75">
      <w:pPr>
        <w:tabs>
          <w:tab w:val="left" w:pos="1134"/>
        </w:tabs>
        <w:jc w:val="both"/>
      </w:pPr>
      <w:r>
        <w:rPr>
          <w:sz w:val="28"/>
          <w:szCs w:val="28"/>
        </w:rPr>
        <w:t xml:space="preserve">6) Регулирование численности безнадзорных животных и их содержание. За 2019 год данная работа была выполнена 31 441 раза (больше на 2 425 услуг по сравнению с 2018 годом или на 8,4%). </w:t>
      </w:r>
    </w:p>
    <w:p w:rsidR="008D1605" w:rsidRDefault="008D1605">
      <w:pPr>
        <w:ind w:firstLine="708"/>
        <w:jc w:val="both"/>
      </w:pPr>
      <w:r>
        <w:rPr>
          <w:rStyle w:val="a6"/>
          <w:b w:val="0"/>
          <w:bCs/>
          <w:sz w:val="28"/>
          <w:szCs w:val="28"/>
        </w:rPr>
        <w:t>Всего за 2019 год оказано 647 807 услуг и работ, что больше показателей 2018 года на 28 642 услуги или на 4,6%.</w:t>
      </w:r>
    </w:p>
    <w:p w:rsidR="008D1605" w:rsidRDefault="008D1605">
      <w:pPr>
        <w:ind w:firstLine="708"/>
        <w:jc w:val="both"/>
        <w:rPr>
          <w:rStyle w:val="a6"/>
          <w:b w:val="0"/>
          <w:bCs/>
          <w:sz w:val="28"/>
          <w:szCs w:val="28"/>
        </w:rPr>
      </w:pPr>
      <w:r>
        <w:rPr>
          <w:rStyle w:val="a6"/>
          <w:b w:val="0"/>
          <w:bCs/>
          <w:sz w:val="28"/>
          <w:szCs w:val="28"/>
        </w:rPr>
        <w:t>Расходы по обучению сотрудников учреждения на курсах повышения квалификации и посещение консультационных семинаров представлены в таблице (тыс. руб.):</w:t>
      </w:r>
    </w:p>
    <w:p w:rsidR="008D1605" w:rsidRDefault="008D1605">
      <w:pPr>
        <w:ind w:firstLine="708"/>
        <w:jc w:val="both"/>
      </w:pPr>
    </w:p>
    <w:tbl>
      <w:tblPr>
        <w:tblW w:w="10019" w:type="dxa"/>
        <w:tblInd w:w="108"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A0" w:firstRow="1" w:lastRow="0" w:firstColumn="1" w:lastColumn="0" w:noHBand="0" w:noVBand="0"/>
      </w:tblPr>
      <w:tblGrid>
        <w:gridCol w:w="3235"/>
        <w:gridCol w:w="1440"/>
        <w:gridCol w:w="1440"/>
        <w:gridCol w:w="900"/>
        <w:gridCol w:w="900"/>
        <w:gridCol w:w="900"/>
        <w:gridCol w:w="1204"/>
      </w:tblGrid>
      <w:tr w:rsidR="008D1605" w:rsidTr="00E35500">
        <w:trPr>
          <w:cantSplit/>
        </w:trPr>
        <w:tc>
          <w:tcPr>
            <w:tcW w:w="3235" w:type="dxa"/>
            <w:vMerge w:val="restart"/>
            <w:tcMar>
              <w:left w:w="103" w:type="dxa"/>
            </w:tcMar>
            <w:vAlign w:val="center"/>
          </w:tcPr>
          <w:p w:rsidR="008D1605" w:rsidRDefault="008D1605">
            <w:pPr>
              <w:jc w:val="center"/>
            </w:pPr>
            <w:r>
              <w:rPr>
                <w:rStyle w:val="a6"/>
                <w:b w:val="0"/>
                <w:bCs/>
                <w:sz w:val="20"/>
                <w:szCs w:val="20"/>
              </w:rPr>
              <w:t>Наименование</w:t>
            </w:r>
          </w:p>
        </w:tc>
        <w:tc>
          <w:tcPr>
            <w:tcW w:w="1440" w:type="dxa"/>
            <w:vMerge w:val="restart"/>
            <w:tcBorders>
              <w:left w:val="single" w:sz="4" w:space="0" w:color="000000"/>
            </w:tcBorders>
            <w:tcMar>
              <w:left w:w="103" w:type="dxa"/>
            </w:tcMar>
            <w:vAlign w:val="center"/>
          </w:tcPr>
          <w:p w:rsidR="008D1605" w:rsidRDefault="008D1605">
            <w:pPr>
              <w:jc w:val="center"/>
            </w:pPr>
            <w:r>
              <w:rPr>
                <w:rStyle w:val="a6"/>
                <w:b w:val="0"/>
                <w:bCs/>
                <w:sz w:val="20"/>
                <w:szCs w:val="20"/>
              </w:rPr>
              <w:t>Кол-во специалистов</w:t>
            </w:r>
          </w:p>
        </w:tc>
        <w:tc>
          <w:tcPr>
            <w:tcW w:w="1440" w:type="dxa"/>
            <w:vMerge w:val="restart"/>
            <w:tcBorders>
              <w:left w:val="single" w:sz="4" w:space="0" w:color="000000"/>
            </w:tcBorders>
            <w:tcMar>
              <w:left w:w="103" w:type="dxa"/>
            </w:tcMar>
            <w:vAlign w:val="center"/>
          </w:tcPr>
          <w:p w:rsidR="008D1605" w:rsidRDefault="008D1605">
            <w:pPr>
              <w:jc w:val="center"/>
            </w:pPr>
            <w:r>
              <w:rPr>
                <w:rStyle w:val="a6"/>
                <w:b w:val="0"/>
                <w:bCs/>
                <w:sz w:val="20"/>
                <w:szCs w:val="20"/>
              </w:rPr>
              <w:t>Расходы на обучение всего</w:t>
            </w:r>
          </w:p>
        </w:tc>
        <w:tc>
          <w:tcPr>
            <w:tcW w:w="2700" w:type="dxa"/>
            <w:gridSpan w:val="3"/>
            <w:tcBorders>
              <w:left w:val="single" w:sz="4" w:space="0" w:color="000000"/>
            </w:tcBorders>
            <w:tcMar>
              <w:left w:w="103" w:type="dxa"/>
            </w:tcMar>
            <w:vAlign w:val="center"/>
          </w:tcPr>
          <w:p w:rsidR="008D1605" w:rsidRDefault="008D1605">
            <w:pPr>
              <w:jc w:val="center"/>
            </w:pPr>
            <w:r>
              <w:rPr>
                <w:rStyle w:val="a6"/>
                <w:b w:val="0"/>
                <w:bCs/>
                <w:sz w:val="20"/>
                <w:szCs w:val="20"/>
              </w:rPr>
              <w:t>Командировочные расходы</w:t>
            </w:r>
          </w:p>
        </w:tc>
        <w:tc>
          <w:tcPr>
            <w:tcW w:w="1204" w:type="dxa"/>
            <w:vMerge w:val="restart"/>
            <w:tcBorders>
              <w:left w:val="single" w:sz="4" w:space="0" w:color="000000"/>
              <w:right w:val="single" w:sz="4" w:space="0" w:color="000000"/>
            </w:tcBorders>
            <w:tcMar>
              <w:left w:w="103" w:type="dxa"/>
            </w:tcMar>
            <w:vAlign w:val="center"/>
          </w:tcPr>
          <w:p w:rsidR="008D1605" w:rsidRDefault="008D1605">
            <w:pPr>
              <w:jc w:val="center"/>
            </w:pPr>
            <w:r>
              <w:rPr>
                <w:rStyle w:val="a6"/>
                <w:b w:val="0"/>
                <w:bCs/>
                <w:sz w:val="20"/>
                <w:szCs w:val="20"/>
              </w:rPr>
              <w:t>Стоимость обучения</w:t>
            </w:r>
          </w:p>
        </w:tc>
      </w:tr>
      <w:tr w:rsidR="008D1605" w:rsidTr="00E35500">
        <w:trPr>
          <w:cantSplit/>
        </w:trPr>
        <w:tc>
          <w:tcPr>
            <w:tcW w:w="3235" w:type="dxa"/>
            <w:vMerge/>
            <w:tcMar>
              <w:left w:w="103" w:type="dxa"/>
            </w:tcMar>
          </w:tcPr>
          <w:p w:rsidR="008D1605" w:rsidRDefault="008D1605">
            <w:pPr>
              <w:snapToGrid w:val="0"/>
              <w:jc w:val="both"/>
              <w:rPr>
                <w:rStyle w:val="a6"/>
                <w:b w:val="0"/>
                <w:bCs/>
                <w:sz w:val="20"/>
                <w:szCs w:val="20"/>
              </w:rPr>
            </w:pPr>
          </w:p>
        </w:tc>
        <w:tc>
          <w:tcPr>
            <w:tcW w:w="1440" w:type="dxa"/>
            <w:vMerge/>
            <w:tcBorders>
              <w:left w:val="single" w:sz="4" w:space="0" w:color="000000"/>
            </w:tcBorders>
            <w:tcMar>
              <w:left w:w="103" w:type="dxa"/>
            </w:tcMar>
          </w:tcPr>
          <w:p w:rsidR="008D1605" w:rsidRDefault="008D1605">
            <w:pPr>
              <w:snapToGrid w:val="0"/>
              <w:jc w:val="both"/>
              <w:rPr>
                <w:rStyle w:val="a6"/>
                <w:b w:val="0"/>
                <w:bCs/>
                <w:sz w:val="20"/>
                <w:szCs w:val="20"/>
              </w:rPr>
            </w:pPr>
          </w:p>
        </w:tc>
        <w:tc>
          <w:tcPr>
            <w:tcW w:w="1440" w:type="dxa"/>
            <w:vMerge/>
            <w:tcBorders>
              <w:left w:val="single" w:sz="4" w:space="0" w:color="000000"/>
            </w:tcBorders>
            <w:tcMar>
              <w:left w:w="103" w:type="dxa"/>
            </w:tcMar>
          </w:tcPr>
          <w:p w:rsidR="008D1605" w:rsidRDefault="008D1605">
            <w:pPr>
              <w:snapToGrid w:val="0"/>
              <w:jc w:val="both"/>
              <w:rPr>
                <w:rStyle w:val="a6"/>
                <w:b w:val="0"/>
                <w:bCs/>
                <w:sz w:val="20"/>
                <w:szCs w:val="20"/>
              </w:rPr>
            </w:pPr>
          </w:p>
        </w:tc>
        <w:tc>
          <w:tcPr>
            <w:tcW w:w="900" w:type="dxa"/>
            <w:tcBorders>
              <w:left w:val="single" w:sz="4" w:space="0" w:color="000000"/>
            </w:tcBorders>
            <w:tcMar>
              <w:left w:w="103" w:type="dxa"/>
            </w:tcMar>
            <w:vAlign w:val="center"/>
          </w:tcPr>
          <w:p w:rsidR="008D1605" w:rsidRDefault="008D1605">
            <w:pPr>
              <w:jc w:val="center"/>
            </w:pPr>
            <w:r>
              <w:rPr>
                <w:rStyle w:val="a6"/>
                <w:b w:val="0"/>
                <w:bCs/>
                <w:sz w:val="20"/>
                <w:szCs w:val="20"/>
              </w:rPr>
              <w:t>суточные</w:t>
            </w:r>
          </w:p>
        </w:tc>
        <w:tc>
          <w:tcPr>
            <w:tcW w:w="900" w:type="dxa"/>
            <w:tcBorders>
              <w:left w:val="single" w:sz="4" w:space="0" w:color="000000"/>
            </w:tcBorders>
            <w:tcMar>
              <w:left w:w="103" w:type="dxa"/>
            </w:tcMar>
            <w:vAlign w:val="center"/>
          </w:tcPr>
          <w:p w:rsidR="008D1605" w:rsidRDefault="008D1605">
            <w:pPr>
              <w:jc w:val="center"/>
            </w:pPr>
            <w:r>
              <w:rPr>
                <w:rStyle w:val="a6"/>
                <w:b w:val="0"/>
                <w:bCs/>
                <w:sz w:val="20"/>
                <w:szCs w:val="20"/>
              </w:rPr>
              <w:t>проезд</w:t>
            </w:r>
          </w:p>
        </w:tc>
        <w:tc>
          <w:tcPr>
            <w:tcW w:w="900" w:type="dxa"/>
            <w:tcBorders>
              <w:left w:val="single" w:sz="4" w:space="0" w:color="000000"/>
            </w:tcBorders>
            <w:tcMar>
              <w:left w:w="103" w:type="dxa"/>
            </w:tcMar>
            <w:vAlign w:val="center"/>
          </w:tcPr>
          <w:p w:rsidR="008D1605" w:rsidRDefault="008D1605">
            <w:pPr>
              <w:jc w:val="center"/>
            </w:pPr>
            <w:r>
              <w:rPr>
                <w:rStyle w:val="a6"/>
                <w:b w:val="0"/>
                <w:bCs/>
                <w:sz w:val="20"/>
                <w:szCs w:val="20"/>
              </w:rPr>
              <w:t>проживание</w:t>
            </w:r>
          </w:p>
        </w:tc>
        <w:tc>
          <w:tcPr>
            <w:tcW w:w="1204" w:type="dxa"/>
            <w:vMerge/>
            <w:tcBorders>
              <w:left w:val="single" w:sz="4" w:space="0" w:color="000000"/>
              <w:right w:val="single" w:sz="4" w:space="0" w:color="000000"/>
            </w:tcBorders>
            <w:tcMar>
              <w:left w:w="103" w:type="dxa"/>
            </w:tcMar>
          </w:tcPr>
          <w:p w:rsidR="008D1605" w:rsidRDefault="008D1605">
            <w:pPr>
              <w:snapToGrid w:val="0"/>
              <w:jc w:val="both"/>
              <w:rPr>
                <w:rStyle w:val="a6"/>
                <w:b w:val="0"/>
                <w:bCs/>
                <w:sz w:val="20"/>
                <w:szCs w:val="20"/>
              </w:rPr>
            </w:pPr>
          </w:p>
        </w:tc>
      </w:tr>
      <w:tr w:rsidR="008D1605" w:rsidTr="00E35500">
        <w:tc>
          <w:tcPr>
            <w:tcW w:w="3235" w:type="dxa"/>
            <w:tcMar>
              <w:left w:w="103" w:type="dxa"/>
            </w:tcMar>
            <w:vAlign w:val="center"/>
          </w:tcPr>
          <w:p w:rsidR="008D1605" w:rsidRDefault="008D1605">
            <w:r>
              <w:rPr>
                <w:rStyle w:val="a6"/>
                <w:b w:val="0"/>
                <w:bCs/>
                <w:sz w:val="20"/>
                <w:szCs w:val="20"/>
              </w:rPr>
              <w:t>Охрана труда</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5</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6,4</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6,4</w:t>
            </w:r>
          </w:p>
        </w:tc>
      </w:tr>
      <w:tr w:rsidR="008D1605" w:rsidTr="00E35500">
        <w:tc>
          <w:tcPr>
            <w:tcW w:w="3235" w:type="dxa"/>
            <w:tcMar>
              <w:left w:w="103" w:type="dxa"/>
            </w:tcMar>
            <w:vAlign w:val="center"/>
          </w:tcPr>
          <w:p w:rsidR="008D1605" w:rsidRDefault="008D1605">
            <w:r>
              <w:rPr>
                <w:rStyle w:val="a6"/>
                <w:b w:val="0"/>
                <w:bCs/>
                <w:sz w:val="20"/>
                <w:szCs w:val="20"/>
              </w:rPr>
              <w:t>Пожарно-технический минимум</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4</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3,7</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0</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3,7</w:t>
            </w:r>
          </w:p>
        </w:tc>
      </w:tr>
      <w:tr w:rsidR="008D1605" w:rsidTr="00E35500">
        <w:tc>
          <w:tcPr>
            <w:tcW w:w="3235" w:type="dxa"/>
            <w:tcMar>
              <w:left w:w="103" w:type="dxa"/>
            </w:tcMar>
            <w:vAlign w:val="center"/>
          </w:tcPr>
          <w:p w:rsidR="008D1605" w:rsidRDefault="008D1605">
            <w:r>
              <w:rPr>
                <w:rStyle w:val="a6"/>
                <w:b w:val="0"/>
                <w:bCs/>
                <w:sz w:val="20"/>
                <w:szCs w:val="20"/>
              </w:rPr>
              <w:t>Критерии подготовки лабораторий ветеринарной диагностики и ветеринарно-санитарной экспертизы к аккредитации на соответствие требованиям стандарта ISO/IEC 17025"</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79,9</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5,8</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25,1</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22,0</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27,0</w:t>
            </w:r>
          </w:p>
        </w:tc>
      </w:tr>
      <w:tr w:rsidR="008D1605" w:rsidTr="00E35500">
        <w:tc>
          <w:tcPr>
            <w:tcW w:w="3235" w:type="dxa"/>
            <w:tcMar>
              <w:left w:w="103" w:type="dxa"/>
            </w:tcMar>
            <w:vAlign w:val="center"/>
          </w:tcPr>
          <w:p w:rsidR="008D1605" w:rsidRDefault="008D1605">
            <w:r>
              <w:rPr>
                <w:rStyle w:val="a6"/>
                <w:b w:val="0"/>
                <w:bCs/>
                <w:sz w:val="20"/>
                <w:szCs w:val="20"/>
              </w:rPr>
              <w:t>Обучение аппаратчика, обслуживающего сосуды, работающие под давлением</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2</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22,1</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1,6</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12,8</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3,5</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4,2</w:t>
            </w:r>
          </w:p>
        </w:tc>
      </w:tr>
      <w:tr w:rsidR="008D1605" w:rsidTr="00E35500">
        <w:tc>
          <w:tcPr>
            <w:tcW w:w="3235" w:type="dxa"/>
            <w:tcMar>
              <w:left w:w="103" w:type="dxa"/>
            </w:tcMar>
            <w:vAlign w:val="center"/>
          </w:tcPr>
          <w:p w:rsidR="008D1605" w:rsidRDefault="008D1605">
            <w:r>
              <w:rPr>
                <w:rStyle w:val="a6"/>
                <w:b w:val="0"/>
                <w:bCs/>
                <w:sz w:val="20"/>
                <w:szCs w:val="20"/>
              </w:rPr>
              <w:t>Методы лабораторной диагностики хламидиоза, бруцеллеза, трипаносомоза, САП, лептоспироза, листериоза, ИНАН и лейкоза в сыворотке крови животных. Серологические исследования кожевенного и мехового сырья на сибирскую язву</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62,4</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4,2</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21,6</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9,6</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27,0</w:t>
            </w:r>
          </w:p>
        </w:tc>
      </w:tr>
      <w:tr w:rsidR="008D1605" w:rsidTr="00E35500">
        <w:tc>
          <w:tcPr>
            <w:tcW w:w="3235" w:type="dxa"/>
            <w:tcMar>
              <w:left w:w="103" w:type="dxa"/>
            </w:tcMar>
            <w:vAlign w:val="center"/>
          </w:tcPr>
          <w:p w:rsidR="008D1605" w:rsidRDefault="008D1605">
            <w:r>
              <w:rPr>
                <w:rStyle w:val="a6"/>
                <w:b w:val="0"/>
                <w:bCs/>
                <w:sz w:val="20"/>
                <w:szCs w:val="20"/>
              </w:rPr>
              <w:lastRenderedPageBreak/>
              <w:t>ИТОГО:</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13</w:t>
            </w:r>
          </w:p>
        </w:tc>
        <w:tc>
          <w:tcPr>
            <w:tcW w:w="144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174,5</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11,6</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59,5</w:t>
            </w:r>
          </w:p>
        </w:tc>
        <w:tc>
          <w:tcPr>
            <w:tcW w:w="900" w:type="dxa"/>
            <w:tcBorders>
              <w:left w:val="single" w:sz="4" w:space="0" w:color="000000"/>
            </w:tcBorders>
            <w:tcMar>
              <w:left w:w="103" w:type="dxa"/>
            </w:tcMar>
            <w:vAlign w:val="center"/>
          </w:tcPr>
          <w:p w:rsidR="008D1605" w:rsidRDefault="008D1605" w:rsidP="00E35500">
            <w:pPr>
              <w:jc w:val="center"/>
            </w:pPr>
            <w:r>
              <w:rPr>
                <w:rStyle w:val="a6"/>
                <w:b w:val="0"/>
                <w:bCs/>
                <w:sz w:val="20"/>
                <w:szCs w:val="20"/>
              </w:rPr>
              <w:t>35,1</w:t>
            </w:r>
          </w:p>
        </w:tc>
        <w:tc>
          <w:tcPr>
            <w:tcW w:w="1204" w:type="dxa"/>
            <w:tcBorders>
              <w:left w:val="single" w:sz="4" w:space="0" w:color="000000"/>
              <w:right w:val="single" w:sz="4" w:space="0" w:color="000000"/>
            </w:tcBorders>
            <w:tcMar>
              <w:left w:w="103" w:type="dxa"/>
            </w:tcMar>
            <w:vAlign w:val="center"/>
          </w:tcPr>
          <w:p w:rsidR="008D1605" w:rsidRDefault="008D1605" w:rsidP="00E35500">
            <w:pPr>
              <w:jc w:val="center"/>
            </w:pPr>
            <w:r>
              <w:rPr>
                <w:rStyle w:val="a6"/>
                <w:b w:val="0"/>
                <w:bCs/>
                <w:sz w:val="20"/>
                <w:szCs w:val="20"/>
              </w:rPr>
              <w:t>68,3</w:t>
            </w:r>
          </w:p>
        </w:tc>
      </w:tr>
    </w:tbl>
    <w:p w:rsidR="008D1605" w:rsidRDefault="008D1605">
      <w:pPr>
        <w:ind w:firstLine="708"/>
        <w:jc w:val="both"/>
        <w:rPr>
          <w:rStyle w:val="a6"/>
          <w:b w:val="0"/>
          <w:bCs/>
          <w:sz w:val="20"/>
          <w:szCs w:val="20"/>
        </w:rPr>
      </w:pPr>
    </w:p>
    <w:p w:rsidR="008D1605" w:rsidRDefault="008D1605">
      <w:pPr>
        <w:ind w:firstLine="708"/>
        <w:jc w:val="both"/>
      </w:pPr>
      <w:r>
        <w:rPr>
          <w:sz w:val="28"/>
          <w:szCs w:val="28"/>
        </w:rPr>
        <w:t>Расходы на оплату труда в отчетном периоде составили 48 151,8 тыс. руб., в том числе компенсация за неиспользованный отпуск в сумме 687,4 тыс. руб., премии по итогам работы (с учетом районного коэффициента и процентной надбавки за стаж работы в районах Крайнего севера) – 2 277,7 тыс. руб., материальная помощь – 2 526,8 тыс. руб.</w:t>
      </w:r>
    </w:p>
    <w:p w:rsidR="008D1605" w:rsidRDefault="008D1605">
      <w:pPr>
        <w:ind w:firstLine="708"/>
        <w:jc w:val="both"/>
      </w:pPr>
      <w:r>
        <w:rPr>
          <w:sz w:val="28"/>
          <w:szCs w:val="28"/>
        </w:rPr>
        <w:t>Средняя заработная плата работников учреждения в 2019 году составила 61 733,04 руб. По сравнению с 2018 годом увеличилась на 2 763,97 руб. (на 4,7%).</w:t>
      </w:r>
    </w:p>
    <w:p w:rsidR="008D1605" w:rsidRDefault="008D1605">
      <w:pPr>
        <w:ind w:firstLine="708"/>
        <w:jc w:val="both"/>
        <w:rPr>
          <w:sz w:val="28"/>
          <w:szCs w:val="28"/>
        </w:rPr>
      </w:pPr>
      <w:r>
        <w:rPr>
          <w:sz w:val="28"/>
          <w:szCs w:val="28"/>
        </w:rPr>
        <w:t xml:space="preserve">Учреждение обеспечено основными фондами исходя из реальной потребности, в т.ч.: </w:t>
      </w:r>
    </w:p>
    <w:p w:rsidR="008D1605" w:rsidRDefault="008D1605" w:rsidP="00E35500">
      <w:pPr>
        <w:numPr>
          <w:ilvl w:val="0"/>
          <w:numId w:val="13"/>
        </w:numPr>
        <w:tabs>
          <w:tab w:val="left" w:pos="360"/>
        </w:tabs>
        <w:ind w:left="0" w:firstLine="0"/>
        <w:jc w:val="both"/>
      </w:pPr>
      <w:r>
        <w:rPr>
          <w:sz w:val="28"/>
          <w:szCs w:val="28"/>
        </w:rPr>
        <w:t>Нежилые помещения (здания, мобильные здания, канализация, сети наружного освещения и электроснабжения и другие сооружения), балансовая стоимость составляет 127 218 269,32 руб., амортизация 19,3%;</w:t>
      </w:r>
    </w:p>
    <w:p w:rsidR="008D1605" w:rsidRDefault="008D1605" w:rsidP="00E35500">
      <w:pPr>
        <w:numPr>
          <w:ilvl w:val="0"/>
          <w:numId w:val="13"/>
        </w:numPr>
        <w:tabs>
          <w:tab w:val="left" w:pos="360"/>
        </w:tabs>
        <w:ind w:left="0" w:firstLine="0"/>
        <w:jc w:val="both"/>
      </w:pPr>
      <w:r>
        <w:rPr>
          <w:sz w:val="28"/>
          <w:szCs w:val="28"/>
        </w:rPr>
        <w:t>Машины и оборудование (ветеринарное, лабораторное и прочее оборудование), балансовая стоимость составляет 12 936 589,78 руб., амортизация 78,5%;</w:t>
      </w:r>
    </w:p>
    <w:p w:rsidR="008D1605" w:rsidRDefault="008D1605" w:rsidP="00E35500">
      <w:pPr>
        <w:numPr>
          <w:ilvl w:val="0"/>
          <w:numId w:val="13"/>
        </w:numPr>
        <w:tabs>
          <w:tab w:val="left" w:pos="360"/>
        </w:tabs>
        <w:ind w:left="0" w:firstLine="0"/>
        <w:jc w:val="both"/>
      </w:pPr>
      <w:r>
        <w:rPr>
          <w:sz w:val="28"/>
          <w:szCs w:val="28"/>
        </w:rPr>
        <w:t>Транспортные средства (5 автомобилей, 1 лодка с лодочным мотором, 11 снегоходов), балансовая стоимость составляет 7 931 111,85 руб., амортизация 90,8%;</w:t>
      </w:r>
    </w:p>
    <w:p w:rsidR="008D1605" w:rsidRDefault="008D1605" w:rsidP="00E35500">
      <w:pPr>
        <w:numPr>
          <w:ilvl w:val="0"/>
          <w:numId w:val="13"/>
        </w:numPr>
        <w:tabs>
          <w:tab w:val="left" w:pos="360"/>
        </w:tabs>
        <w:ind w:left="0" w:firstLine="0"/>
        <w:jc w:val="both"/>
      </w:pPr>
      <w:r>
        <w:rPr>
          <w:sz w:val="28"/>
          <w:szCs w:val="28"/>
        </w:rPr>
        <w:t>Производственный и хозяйственный инвентарь, балансовая стоимость составляет 1 155 785,13 руб., амортизация 100,0%;</w:t>
      </w:r>
    </w:p>
    <w:p w:rsidR="008D1605" w:rsidRDefault="008D1605" w:rsidP="00E35500">
      <w:pPr>
        <w:numPr>
          <w:ilvl w:val="0"/>
          <w:numId w:val="13"/>
        </w:numPr>
        <w:tabs>
          <w:tab w:val="left" w:pos="360"/>
        </w:tabs>
        <w:ind w:left="0" w:firstLine="0"/>
        <w:jc w:val="both"/>
      </w:pPr>
      <w:r>
        <w:rPr>
          <w:sz w:val="28"/>
          <w:szCs w:val="28"/>
        </w:rPr>
        <w:t>Прочие основные средства, балансовая стоимость составляет       6 807 527,51 руб., амортизация 88,5%.</w:t>
      </w:r>
    </w:p>
    <w:p w:rsidR="008D1605" w:rsidRDefault="008D1605">
      <w:pPr>
        <w:ind w:firstLine="720"/>
        <w:jc w:val="both"/>
      </w:pPr>
      <w:r>
        <w:rPr>
          <w:sz w:val="28"/>
          <w:szCs w:val="28"/>
        </w:rPr>
        <w:t>Учреждение обеспечено необходимыми материальными запасами, закупаются своевременно.</w:t>
      </w:r>
    </w:p>
    <w:p w:rsidR="008D1605" w:rsidRDefault="008D1605">
      <w:pPr>
        <w:ind w:firstLine="708"/>
        <w:jc w:val="both"/>
      </w:pPr>
      <w:r>
        <w:rPr>
          <w:sz w:val="28"/>
          <w:szCs w:val="28"/>
        </w:rPr>
        <w:t>Уведомления о лимитах бюджетных обязательств и бюджетных ассигнованиях на 2019 год доведены до учреждения 10.01.2019 г.</w:t>
      </w:r>
    </w:p>
    <w:p w:rsidR="008D1605" w:rsidRDefault="008D1605">
      <w:pPr>
        <w:jc w:val="center"/>
        <w:rPr>
          <w:rStyle w:val="a6"/>
          <w:bCs/>
          <w:sz w:val="28"/>
          <w:szCs w:val="28"/>
        </w:rPr>
      </w:pPr>
    </w:p>
    <w:p w:rsidR="008D1605" w:rsidRDefault="008D1605">
      <w:pPr>
        <w:jc w:val="center"/>
      </w:pPr>
      <w:r>
        <w:rPr>
          <w:rStyle w:val="a6"/>
          <w:bCs/>
          <w:sz w:val="28"/>
          <w:szCs w:val="28"/>
        </w:rPr>
        <w:t>Анализ отчета об исполнении бюджета субъектом бюджетной отчетности.</w:t>
      </w:r>
    </w:p>
    <w:p w:rsidR="008D1605" w:rsidRDefault="008D1605">
      <w:pPr>
        <w:ind w:firstLine="708"/>
        <w:jc w:val="both"/>
      </w:pPr>
      <w:r>
        <w:rPr>
          <w:sz w:val="28"/>
          <w:szCs w:val="28"/>
        </w:rPr>
        <w:t>Сведения об изменениях бюджетной росписи:</w:t>
      </w:r>
    </w:p>
    <w:p w:rsidR="008D1605" w:rsidRDefault="008D1605">
      <w:pPr>
        <w:ind w:firstLine="708"/>
        <w:jc w:val="both"/>
      </w:pPr>
      <w:r>
        <w:rPr>
          <w:sz w:val="28"/>
          <w:szCs w:val="28"/>
        </w:rPr>
        <w:t>На основании закона НАО от 24.12.2018г. №26-оз «Об окружном бюджете на 2019 год и на плановый период 2020 и 2021 годов» на содержание учреждения первоначально было утверждено бюджетных средств в сумме 82 840 300,00 руб., в т.ч. по КБК:</w:t>
      </w:r>
    </w:p>
    <w:p w:rsidR="008D1605" w:rsidRDefault="008D1605" w:rsidP="00E35500">
      <w:pPr>
        <w:numPr>
          <w:ilvl w:val="0"/>
          <w:numId w:val="14"/>
        </w:numPr>
        <w:tabs>
          <w:tab w:val="left" w:pos="360"/>
        </w:tabs>
        <w:ind w:left="0" w:firstLine="0"/>
        <w:jc w:val="both"/>
      </w:pPr>
      <w:r>
        <w:rPr>
          <w:sz w:val="28"/>
          <w:szCs w:val="28"/>
        </w:rPr>
        <w:t>02304050810070110111 на сумму 47 323 700,00 руб.;</w:t>
      </w:r>
    </w:p>
    <w:p w:rsidR="008D1605" w:rsidRDefault="008D1605" w:rsidP="00E35500">
      <w:pPr>
        <w:numPr>
          <w:ilvl w:val="0"/>
          <w:numId w:val="14"/>
        </w:numPr>
        <w:tabs>
          <w:tab w:val="left" w:pos="360"/>
        </w:tabs>
        <w:ind w:left="0" w:firstLine="0"/>
        <w:jc w:val="both"/>
      </w:pPr>
      <w:r>
        <w:rPr>
          <w:sz w:val="28"/>
          <w:szCs w:val="28"/>
        </w:rPr>
        <w:t>02304050810070110112 на сумму 2 955 200,00 руб.;</w:t>
      </w:r>
    </w:p>
    <w:p w:rsidR="008D1605" w:rsidRDefault="008D1605" w:rsidP="00E35500">
      <w:pPr>
        <w:numPr>
          <w:ilvl w:val="0"/>
          <w:numId w:val="14"/>
        </w:numPr>
        <w:tabs>
          <w:tab w:val="left" w:pos="360"/>
        </w:tabs>
        <w:ind w:left="0" w:firstLine="0"/>
        <w:jc w:val="both"/>
      </w:pPr>
      <w:r>
        <w:rPr>
          <w:sz w:val="28"/>
          <w:szCs w:val="28"/>
        </w:rPr>
        <w:t>02304050810070110119 на сумму 13 979 200,00 руб.;</w:t>
      </w:r>
    </w:p>
    <w:p w:rsidR="008D1605" w:rsidRDefault="008D1605" w:rsidP="00E35500">
      <w:pPr>
        <w:numPr>
          <w:ilvl w:val="0"/>
          <w:numId w:val="14"/>
        </w:numPr>
        <w:tabs>
          <w:tab w:val="left" w:pos="360"/>
        </w:tabs>
        <w:ind w:left="0" w:firstLine="0"/>
        <w:jc w:val="both"/>
      </w:pPr>
      <w:r>
        <w:rPr>
          <w:sz w:val="28"/>
          <w:szCs w:val="28"/>
        </w:rPr>
        <w:t>02304050810070110244 на сумму 15 754 600,00 руб.;</w:t>
      </w:r>
    </w:p>
    <w:p w:rsidR="008D1605" w:rsidRDefault="008D1605" w:rsidP="00E35500">
      <w:pPr>
        <w:numPr>
          <w:ilvl w:val="0"/>
          <w:numId w:val="14"/>
        </w:numPr>
        <w:tabs>
          <w:tab w:val="left" w:pos="360"/>
        </w:tabs>
        <w:ind w:left="0" w:firstLine="0"/>
        <w:jc w:val="both"/>
      </w:pPr>
      <w:r>
        <w:rPr>
          <w:sz w:val="28"/>
          <w:szCs w:val="28"/>
        </w:rPr>
        <w:t>02304050810070110851 на сумму 2 513 700,00 руб.;</w:t>
      </w:r>
    </w:p>
    <w:p w:rsidR="008D1605" w:rsidRDefault="008D1605" w:rsidP="00E35500">
      <w:pPr>
        <w:numPr>
          <w:ilvl w:val="0"/>
          <w:numId w:val="14"/>
        </w:numPr>
        <w:tabs>
          <w:tab w:val="left" w:pos="360"/>
        </w:tabs>
        <w:ind w:left="0" w:firstLine="0"/>
        <w:jc w:val="both"/>
      </w:pPr>
      <w:r>
        <w:rPr>
          <w:sz w:val="28"/>
          <w:szCs w:val="28"/>
        </w:rPr>
        <w:t>02304050810070110852 на сумму 9 100,00 руб.;</w:t>
      </w:r>
    </w:p>
    <w:p w:rsidR="008D1605" w:rsidRDefault="008D1605" w:rsidP="00E35500">
      <w:pPr>
        <w:numPr>
          <w:ilvl w:val="0"/>
          <w:numId w:val="14"/>
        </w:numPr>
        <w:tabs>
          <w:tab w:val="left" w:pos="360"/>
        </w:tabs>
        <w:ind w:left="0" w:firstLine="0"/>
        <w:jc w:val="both"/>
      </w:pPr>
      <w:r>
        <w:rPr>
          <w:sz w:val="28"/>
          <w:szCs w:val="28"/>
        </w:rPr>
        <w:t>0230405191087С470321 на сумму 304 800,00 руб.</w:t>
      </w:r>
    </w:p>
    <w:p w:rsidR="008D1605" w:rsidRDefault="008D1605">
      <w:pPr>
        <w:ind w:firstLine="708"/>
        <w:jc w:val="both"/>
      </w:pPr>
      <w:r>
        <w:rPr>
          <w:sz w:val="28"/>
          <w:szCs w:val="28"/>
        </w:rPr>
        <w:t xml:space="preserve">Согласно закону НАО №44-оз от 18.02.2019 "О внесении изменений в закон Ненецкого автономного округа «Об окружном бюджете на 2019 год и на плановый период 2020 и 2021 годов» дополнительное финансирование составило 1 056 800,00 руб., в т. ч. по КБК: </w:t>
      </w:r>
    </w:p>
    <w:p w:rsidR="008D1605" w:rsidRDefault="008D1605" w:rsidP="00E35500">
      <w:pPr>
        <w:numPr>
          <w:ilvl w:val="0"/>
          <w:numId w:val="14"/>
        </w:numPr>
        <w:tabs>
          <w:tab w:val="left" w:pos="360"/>
        </w:tabs>
        <w:ind w:left="0" w:firstLine="0"/>
        <w:jc w:val="both"/>
      </w:pPr>
      <w:r>
        <w:rPr>
          <w:sz w:val="28"/>
          <w:szCs w:val="28"/>
        </w:rPr>
        <w:t>02304050810170110111 на сумму 828 100,00 руб.;</w:t>
      </w:r>
    </w:p>
    <w:p w:rsidR="008D1605" w:rsidRDefault="008D1605" w:rsidP="00E35500">
      <w:pPr>
        <w:numPr>
          <w:ilvl w:val="0"/>
          <w:numId w:val="14"/>
        </w:numPr>
        <w:tabs>
          <w:tab w:val="left" w:pos="360"/>
        </w:tabs>
        <w:ind w:left="0" w:firstLine="0"/>
        <w:jc w:val="both"/>
      </w:pPr>
      <w:r>
        <w:rPr>
          <w:sz w:val="28"/>
          <w:szCs w:val="28"/>
        </w:rPr>
        <w:lastRenderedPageBreak/>
        <w:t>02304050810170110119 на сумму 228 700,00 руб.</w:t>
      </w:r>
    </w:p>
    <w:p w:rsidR="008D1605" w:rsidRDefault="008D1605">
      <w:pPr>
        <w:ind w:firstLine="708"/>
        <w:jc w:val="both"/>
      </w:pPr>
      <w:r>
        <w:rPr>
          <w:sz w:val="28"/>
          <w:szCs w:val="28"/>
        </w:rPr>
        <w:t>Согласно закону НАО №61-оз от 29.03.2019 "О внесении изменений в закон Ненецкого автономного округа «Об окружном бюджете на 2019 год и на плановый период 2020 и 2021 годов» дополнительное финансирование составило 1 429 900,00 руб., в т. ч. по КБК:</w:t>
      </w:r>
    </w:p>
    <w:p w:rsidR="008D1605" w:rsidRDefault="008D1605" w:rsidP="00E35500">
      <w:pPr>
        <w:numPr>
          <w:ilvl w:val="0"/>
          <w:numId w:val="14"/>
        </w:numPr>
        <w:tabs>
          <w:tab w:val="left" w:pos="360"/>
        </w:tabs>
        <w:ind w:left="0" w:firstLine="0"/>
        <w:jc w:val="both"/>
      </w:pPr>
      <w:r>
        <w:rPr>
          <w:sz w:val="28"/>
          <w:szCs w:val="28"/>
        </w:rPr>
        <w:t>02304050810170110112 на сумму 132 400,00 руб.;</w:t>
      </w:r>
    </w:p>
    <w:p w:rsidR="008D1605" w:rsidRDefault="008D1605" w:rsidP="00E35500">
      <w:pPr>
        <w:numPr>
          <w:ilvl w:val="0"/>
          <w:numId w:val="14"/>
        </w:numPr>
        <w:tabs>
          <w:tab w:val="left" w:pos="360"/>
        </w:tabs>
        <w:ind w:left="0" w:firstLine="0"/>
        <w:jc w:val="both"/>
      </w:pPr>
      <w:r>
        <w:rPr>
          <w:sz w:val="28"/>
          <w:szCs w:val="28"/>
        </w:rPr>
        <w:t>02304050810170110244 на сумму 1 297 500,00 руб.</w:t>
      </w:r>
    </w:p>
    <w:p w:rsidR="008D1605" w:rsidRDefault="008D1605">
      <w:pPr>
        <w:ind w:firstLine="708"/>
        <w:jc w:val="both"/>
      </w:pPr>
      <w:r>
        <w:rPr>
          <w:sz w:val="28"/>
          <w:szCs w:val="28"/>
        </w:rPr>
        <w:t>Согласно закону НАО №103-оз от 27.06.2019 "О внесении изменений в закон Ненецкого автономного округа «Об окружном бюджете на 2019 год и на плановый период 2020 и 2021 годов» дополнительное финансирование составило 1 810 600,00 руб., в т. ч. по КБК:</w:t>
      </w:r>
    </w:p>
    <w:p w:rsidR="008D1605" w:rsidRDefault="008D1605" w:rsidP="00E35500">
      <w:pPr>
        <w:numPr>
          <w:ilvl w:val="0"/>
          <w:numId w:val="14"/>
        </w:numPr>
        <w:tabs>
          <w:tab w:val="left" w:pos="360"/>
        </w:tabs>
        <w:ind w:left="0" w:firstLine="0"/>
        <w:jc w:val="both"/>
      </w:pPr>
      <w:r>
        <w:rPr>
          <w:sz w:val="28"/>
          <w:szCs w:val="28"/>
        </w:rPr>
        <w:t>02304050810170110112 на сумму 167 300,00 руб.;</w:t>
      </w:r>
    </w:p>
    <w:p w:rsidR="008D1605" w:rsidRDefault="008D1605" w:rsidP="00E35500">
      <w:pPr>
        <w:numPr>
          <w:ilvl w:val="0"/>
          <w:numId w:val="14"/>
        </w:numPr>
        <w:tabs>
          <w:tab w:val="left" w:pos="360"/>
        </w:tabs>
        <w:ind w:left="0" w:firstLine="0"/>
        <w:jc w:val="both"/>
      </w:pPr>
      <w:r>
        <w:rPr>
          <w:sz w:val="28"/>
          <w:szCs w:val="28"/>
        </w:rPr>
        <w:t>02304050810170110244 на сумму 1 643 300,00 руб.</w:t>
      </w:r>
    </w:p>
    <w:p w:rsidR="008D1605" w:rsidRDefault="008D1605">
      <w:pPr>
        <w:ind w:firstLine="708"/>
        <w:jc w:val="both"/>
      </w:pPr>
      <w:r>
        <w:rPr>
          <w:sz w:val="28"/>
          <w:szCs w:val="28"/>
        </w:rPr>
        <w:t>Согласно закону НАО №118-оз от 13.09.2019 "О внесении изменений в закон Ненецкого автономного округа «Об окружном бюджете на 2019 год и на плановый период 2020 и 2021 годов» дополнительное финансирование составило 713 200,00 руб., в т. ч. по КБК:</w:t>
      </w:r>
    </w:p>
    <w:p w:rsidR="008D1605" w:rsidRDefault="008D1605" w:rsidP="00E35500">
      <w:pPr>
        <w:numPr>
          <w:ilvl w:val="0"/>
          <w:numId w:val="14"/>
        </w:numPr>
        <w:tabs>
          <w:tab w:val="left" w:pos="360"/>
        </w:tabs>
        <w:ind w:left="0" w:firstLine="0"/>
        <w:jc w:val="both"/>
      </w:pPr>
      <w:r>
        <w:rPr>
          <w:sz w:val="28"/>
          <w:szCs w:val="28"/>
        </w:rPr>
        <w:t>02304050810170110112 уменьшение на сумму 562 300,00 руб.;</w:t>
      </w:r>
    </w:p>
    <w:p w:rsidR="008D1605" w:rsidRDefault="008D1605" w:rsidP="00E35500">
      <w:pPr>
        <w:numPr>
          <w:ilvl w:val="0"/>
          <w:numId w:val="14"/>
        </w:numPr>
        <w:tabs>
          <w:tab w:val="left" w:pos="360"/>
        </w:tabs>
        <w:ind w:left="0" w:firstLine="0"/>
        <w:jc w:val="both"/>
      </w:pPr>
      <w:r>
        <w:rPr>
          <w:sz w:val="28"/>
          <w:szCs w:val="28"/>
        </w:rPr>
        <w:t>02304050810170110244 увеличение на сумму 1 275 500,00 руб.</w:t>
      </w:r>
    </w:p>
    <w:p w:rsidR="008D1605" w:rsidRDefault="008D1605">
      <w:pPr>
        <w:ind w:firstLine="708"/>
        <w:jc w:val="both"/>
      </w:pPr>
      <w:r>
        <w:rPr>
          <w:sz w:val="28"/>
          <w:szCs w:val="28"/>
        </w:rPr>
        <w:t>Согласно закону НАО №148-оз от 20.12.2019 "О внесении изменений в закон Ненецкого автономного округа «Об окружном бюджете на 2019 год и на плановый период 2020 и 2021 годов» уменьшение финансирования составило 131 700,00 руб., в т. ч. по КБК:</w:t>
      </w:r>
    </w:p>
    <w:p w:rsidR="008D1605" w:rsidRDefault="008D1605" w:rsidP="00E35500">
      <w:pPr>
        <w:numPr>
          <w:ilvl w:val="0"/>
          <w:numId w:val="14"/>
        </w:numPr>
        <w:tabs>
          <w:tab w:val="left" w:pos="360"/>
        </w:tabs>
        <w:ind w:left="0" w:firstLine="0"/>
        <w:jc w:val="both"/>
      </w:pPr>
      <w:r>
        <w:rPr>
          <w:sz w:val="28"/>
          <w:szCs w:val="28"/>
        </w:rPr>
        <w:t>02304050810170110112 на сумму 34 500,00 руб.;</w:t>
      </w:r>
    </w:p>
    <w:p w:rsidR="008D1605" w:rsidRDefault="008D1605" w:rsidP="00E35500">
      <w:pPr>
        <w:numPr>
          <w:ilvl w:val="0"/>
          <w:numId w:val="14"/>
        </w:numPr>
        <w:tabs>
          <w:tab w:val="left" w:pos="360"/>
        </w:tabs>
        <w:ind w:left="0" w:firstLine="0"/>
        <w:jc w:val="both"/>
      </w:pPr>
      <w:r>
        <w:rPr>
          <w:sz w:val="28"/>
          <w:szCs w:val="28"/>
        </w:rPr>
        <w:t>02304050810170110244 на сумму 97 200,00 руб.;</w:t>
      </w:r>
    </w:p>
    <w:p w:rsidR="008D1605" w:rsidRDefault="008D1605">
      <w:pPr>
        <w:ind w:firstLine="708"/>
        <w:jc w:val="both"/>
      </w:pPr>
      <w:r>
        <w:rPr>
          <w:sz w:val="28"/>
          <w:szCs w:val="28"/>
        </w:rPr>
        <w:t>Также согласно закону НАО №137-оз от 25.11.2019 «О внесении изменений в закон Ненецкого автономного округа «Об окружном бюджете на 2019 год и на плановый период 2020 и 2021 годов» были перемещены бюджетные средства в сумме 304 800,00 руб. с КБК 0230405191087С470321 на КБК 0230405191087С470112; в сумме 197 600,00 руб. с КБК 02304050810170110244 на КБК 02304050810170110831 в сумме 136 100,00 руб., на КБК 02304050810170110852 в сумме 3 000,00 руб., на КБК 02304050810170110244 в сумме 58 500,00 руб.</w:t>
      </w:r>
    </w:p>
    <w:p w:rsidR="008D1605" w:rsidRDefault="008D1605">
      <w:pPr>
        <w:ind w:firstLine="708"/>
        <w:jc w:val="both"/>
      </w:pPr>
      <w:r>
        <w:rPr>
          <w:sz w:val="28"/>
          <w:szCs w:val="28"/>
        </w:rPr>
        <w:t>Кассовое исполнение бюджета составило 97,4%. По состоянию на 31 декабря 2019 года имелись остатки средств в сумме 2 295 233,28 руб., в том числе по следующим статьям расходов:</w:t>
      </w:r>
    </w:p>
    <w:p w:rsidR="008D1605" w:rsidRDefault="008D1605">
      <w:pPr>
        <w:jc w:val="both"/>
      </w:pPr>
      <w:r>
        <w:rPr>
          <w:sz w:val="28"/>
          <w:szCs w:val="28"/>
        </w:rPr>
        <w:t>- 211 «Заработная плата» – 27,99 руб.;</w:t>
      </w:r>
    </w:p>
    <w:p w:rsidR="008D1605" w:rsidRDefault="008D1605">
      <w:pPr>
        <w:jc w:val="both"/>
      </w:pPr>
      <w:r>
        <w:rPr>
          <w:sz w:val="28"/>
          <w:szCs w:val="28"/>
        </w:rPr>
        <w:t>- 213 «Начисления на выплаты по оплате труда» – 198 228,94 руб. в связи с регрессивной шкалой отчислений страховых взносов;</w:t>
      </w:r>
    </w:p>
    <w:p w:rsidR="008D1605" w:rsidRDefault="008D1605">
      <w:pPr>
        <w:tabs>
          <w:tab w:val="left" w:pos="284"/>
        </w:tabs>
        <w:jc w:val="both"/>
      </w:pPr>
      <w:r>
        <w:rPr>
          <w:sz w:val="28"/>
          <w:szCs w:val="28"/>
        </w:rPr>
        <w:t>- 212/601 «Командировочные расходы – суточные» - 16 800,00 руб. Продолжительность командировок оказалась меньше запланированной;</w:t>
      </w:r>
    </w:p>
    <w:p w:rsidR="008D1605" w:rsidRDefault="008D1605">
      <w:pPr>
        <w:jc w:val="both"/>
      </w:pPr>
      <w:r>
        <w:rPr>
          <w:sz w:val="28"/>
          <w:szCs w:val="28"/>
        </w:rPr>
        <w:t>- 214/214 «Оплата проезда к месту учебы и обратно» – 5 260,00 руб. Расходы на проезд к месту учебы и обратно оказались меньше запланированных;</w:t>
      </w:r>
    </w:p>
    <w:p w:rsidR="008D1605" w:rsidRDefault="008D1605">
      <w:pPr>
        <w:jc w:val="both"/>
      </w:pPr>
      <w:r>
        <w:rPr>
          <w:sz w:val="28"/>
          <w:szCs w:val="28"/>
        </w:rPr>
        <w:t>- 214/531 «Обеспечение работников молоком или другими равноценными пищевыми продуктами на работах с вредными условиями труда» - 71 548,09 руб. Экономия в связи с большим количеством больничных, а также в связи с вакансиями в п. Хорей-Вер и с. Великовисочное.</w:t>
      </w:r>
    </w:p>
    <w:p w:rsidR="008D1605" w:rsidRDefault="008D1605">
      <w:pPr>
        <w:jc w:val="both"/>
      </w:pPr>
      <w:r>
        <w:rPr>
          <w:sz w:val="28"/>
          <w:szCs w:val="28"/>
        </w:rPr>
        <w:lastRenderedPageBreak/>
        <w:t>- 214/831 «Оплата льготного проезда к месту отдыха и обратно» – 111 403,66 руб. Работники отчитались на меньшую сумму, чем было запланировано;</w:t>
      </w:r>
    </w:p>
    <w:p w:rsidR="008D1605" w:rsidRDefault="008D1605">
      <w:pPr>
        <w:jc w:val="both"/>
      </w:pPr>
      <w:r>
        <w:rPr>
          <w:sz w:val="28"/>
          <w:szCs w:val="28"/>
        </w:rPr>
        <w:t>- 226/217 «Возмещение расходов на прохождение медосмотра» – 22,83 руб.;</w:t>
      </w:r>
    </w:p>
    <w:p w:rsidR="008D1605" w:rsidRDefault="008D1605">
      <w:pPr>
        <w:jc w:val="both"/>
      </w:pPr>
      <w:r>
        <w:rPr>
          <w:sz w:val="28"/>
          <w:szCs w:val="28"/>
        </w:rPr>
        <w:t>- 226/602 «Командировочные расходы – проезд» – 83 817,00 руб. Стоимость проезда в командировках оказалась меньше запланированной, часть командировок была осуществлена на снегоходах учреждения, а не на самолете, как было запланировано;</w:t>
      </w:r>
    </w:p>
    <w:p w:rsidR="008D1605" w:rsidRDefault="008D1605">
      <w:pPr>
        <w:jc w:val="both"/>
      </w:pPr>
      <w:r>
        <w:rPr>
          <w:sz w:val="28"/>
          <w:szCs w:val="28"/>
        </w:rPr>
        <w:t xml:space="preserve">- 221 «Услуги связи» - 310 116,64 руб. Счета за услуги связи за декабрь 2019 года поступили в январе </w:t>
      </w:r>
      <w:smartTag w:uri="urn:schemas-microsoft-com:office:smarttags" w:element="metricconverter">
        <w:smartTagPr>
          <w:attr w:name="ProductID" w:val="2020 г"/>
        </w:smartTagPr>
        <w:r>
          <w:rPr>
            <w:sz w:val="28"/>
            <w:szCs w:val="28"/>
          </w:rPr>
          <w:t>2020 г</w:t>
        </w:r>
      </w:smartTag>
      <w:r>
        <w:rPr>
          <w:sz w:val="28"/>
          <w:szCs w:val="28"/>
        </w:rPr>
        <w:t>.;</w:t>
      </w:r>
    </w:p>
    <w:p w:rsidR="008D1605" w:rsidRDefault="008D1605">
      <w:pPr>
        <w:jc w:val="both"/>
      </w:pPr>
      <w:r>
        <w:rPr>
          <w:sz w:val="28"/>
          <w:szCs w:val="28"/>
        </w:rPr>
        <w:t>- 222/500 «Другие транспортные услуги по коду 222» – 64 817,57 руб. Вес отправляемого груза в населенные пункты округа оказался меньше запланированного;</w:t>
      </w:r>
    </w:p>
    <w:p w:rsidR="008D1605" w:rsidRDefault="008D1605">
      <w:pPr>
        <w:jc w:val="both"/>
      </w:pPr>
      <w:r>
        <w:rPr>
          <w:sz w:val="28"/>
          <w:szCs w:val="28"/>
        </w:rPr>
        <w:t xml:space="preserve">- 223/721 «Оплата отопления, технологических нужд и горячего водоснабжения» – 26 310,65 руб. Счет за потребление </w:t>
      </w:r>
      <w:proofErr w:type="spellStart"/>
      <w:r>
        <w:rPr>
          <w:sz w:val="28"/>
          <w:szCs w:val="28"/>
        </w:rPr>
        <w:t>теплоэнергии</w:t>
      </w:r>
      <w:proofErr w:type="spellEnd"/>
      <w:r>
        <w:rPr>
          <w:sz w:val="28"/>
          <w:szCs w:val="28"/>
        </w:rPr>
        <w:t xml:space="preserve"> в с. </w:t>
      </w:r>
      <w:proofErr w:type="spellStart"/>
      <w:r>
        <w:rPr>
          <w:sz w:val="28"/>
          <w:szCs w:val="28"/>
        </w:rPr>
        <w:t>Несь</w:t>
      </w:r>
      <w:proofErr w:type="spellEnd"/>
      <w:r>
        <w:rPr>
          <w:sz w:val="28"/>
          <w:szCs w:val="28"/>
        </w:rPr>
        <w:t xml:space="preserve"> за декабрь 2019 года поступил в январе 2020 года.</w:t>
      </w:r>
    </w:p>
    <w:p w:rsidR="008D1605" w:rsidRDefault="008D1605">
      <w:pPr>
        <w:jc w:val="both"/>
      </w:pPr>
      <w:r>
        <w:rPr>
          <w:sz w:val="28"/>
          <w:szCs w:val="28"/>
        </w:rPr>
        <w:t>- 223/722 «Оплата потребления газа» - 12 275,35 руб. Экономное потребление газа.</w:t>
      </w:r>
    </w:p>
    <w:p w:rsidR="008D1605" w:rsidRDefault="008D1605">
      <w:pPr>
        <w:jc w:val="both"/>
      </w:pPr>
      <w:r>
        <w:rPr>
          <w:sz w:val="28"/>
          <w:szCs w:val="28"/>
        </w:rPr>
        <w:t>- 223/730 «Оплата потребления электроэнергии» – 275 609,55 руб. Экономное потребление электроэнергии, отключение мобильных зданий от снабжения электроэнергией на период командировок, а также наличие вакантной должности в п. Хорей-Вер;</w:t>
      </w:r>
    </w:p>
    <w:p w:rsidR="008D1605" w:rsidRDefault="008D1605">
      <w:pPr>
        <w:jc w:val="both"/>
      </w:pPr>
      <w:r>
        <w:rPr>
          <w:sz w:val="28"/>
          <w:szCs w:val="28"/>
        </w:rPr>
        <w:t>- 223/740 «Оплата водоснабжения, канализации, ассенизации и др.» – 525,04 руб.;</w:t>
      </w:r>
    </w:p>
    <w:p w:rsidR="008D1605" w:rsidRDefault="008D1605">
      <w:pPr>
        <w:jc w:val="both"/>
      </w:pPr>
      <w:r>
        <w:rPr>
          <w:sz w:val="28"/>
          <w:szCs w:val="28"/>
        </w:rPr>
        <w:t>- 225/770 «Работы, услуги по содержанию имущества (Другие расходы по содержанию имущества)» – 227 344,92 руб. Экономия после проведения конкурсных процедур на огнезащитную обработку деревянных конструкций и чердачного помещения, проведение замеров сопротивления изоляции проводов и кабелей, техническое обслуживание системы вентиляции и пожарной сигнализации. Также фактические расходы на вывоз ТБО оказались меньше запланированных;</w:t>
      </w:r>
    </w:p>
    <w:p w:rsidR="008D1605" w:rsidRDefault="008D1605">
      <w:pPr>
        <w:jc w:val="both"/>
      </w:pPr>
      <w:r>
        <w:rPr>
          <w:sz w:val="28"/>
          <w:szCs w:val="28"/>
        </w:rPr>
        <w:t>- 226/046 «Другие услуги» - 34 171,93 руб.</w:t>
      </w:r>
      <w:r>
        <w:t xml:space="preserve"> </w:t>
      </w:r>
      <w:r>
        <w:rPr>
          <w:sz w:val="28"/>
          <w:szCs w:val="28"/>
        </w:rPr>
        <w:t>Экономия после проведения конкурсных процедур на проведение периодического медицинского осмотра работников;</w:t>
      </w:r>
    </w:p>
    <w:p w:rsidR="008D1605" w:rsidRDefault="008D1605">
      <w:pPr>
        <w:jc w:val="both"/>
      </w:pPr>
      <w:r>
        <w:rPr>
          <w:sz w:val="28"/>
          <w:szCs w:val="28"/>
        </w:rPr>
        <w:t>- 226/047 «Страхование работников, имущества» – 2 579,47 руб.</w:t>
      </w:r>
    </w:p>
    <w:p w:rsidR="008D1605" w:rsidRDefault="008D1605">
      <w:pPr>
        <w:jc w:val="both"/>
      </w:pPr>
      <w:r>
        <w:rPr>
          <w:sz w:val="28"/>
          <w:szCs w:val="28"/>
        </w:rPr>
        <w:t>- 310/914 «Прочие основные средства» – 19,12 руб.;</w:t>
      </w:r>
    </w:p>
    <w:p w:rsidR="008D1605" w:rsidRDefault="008D1605">
      <w:pPr>
        <w:jc w:val="both"/>
      </w:pPr>
      <w:r>
        <w:rPr>
          <w:sz w:val="28"/>
          <w:szCs w:val="28"/>
        </w:rPr>
        <w:t>- 341/510 «Медикаменты и перевязочные средства» - 42,05 руб.;</w:t>
      </w:r>
    </w:p>
    <w:p w:rsidR="008D1605" w:rsidRDefault="008D1605">
      <w:pPr>
        <w:jc w:val="both"/>
      </w:pPr>
      <w:r>
        <w:rPr>
          <w:sz w:val="28"/>
          <w:szCs w:val="28"/>
        </w:rPr>
        <w:t>- 343/540 «ГСМ» – 21 474,35 руб. Экономия после проведения конкурсных процедур на моторные масла и рабочие жидкости;</w:t>
      </w:r>
    </w:p>
    <w:p w:rsidR="008D1605" w:rsidRDefault="008D1605">
      <w:pPr>
        <w:jc w:val="both"/>
      </w:pPr>
      <w:r>
        <w:rPr>
          <w:sz w:val="28"/>
          <w:szCs w:val="28"/>
        </w:rPr>
        <w:t>- 343/723 «Котельно-печное топливо» – 91,29 руб.;</w:t>
      </w:r>
    </w:p>
    <w:p w:rsidR="008D1605" w:rsidRDefault="008D1605">
      <w:pPr>
        <w:jc w:val="both"/>
      </w:pPr>
      <w:r>
        <w:rPr>
          <w:sz w:val="28"/>
          <w:szCs w:val="28"/>
        </w:rPr>
        <w:t>- 344/550 «Прочие материальные запасы» – 3 460,76 руб.;</w:t>
      </w:r>
    </w:p>
    <w:p w:rsidR="008D1605" w:rsidRDefault="008D1605">
      <w:pPr>
        <w:jc w:val="both"/>
      </w:pPr>
      <w:r>
        <w:rPr>
          <w:sz w:val="28"/>
          <w:szCs w:val="28"/>
        </w:rPr>
        <w:t xml:space="preserve">- 345/520 «Приобретение мягкого инвентаря и обмундирования» - 579 826,00 руб. Экономия после проведения конкурсных процедур на приобретение спецодежды и </w:t>
      </w:r>
      <w:proofErr w:type="spellStart"/>
      <w:r>
        <w:rPr>
          <w:sz w:val="28"/>
          <w:szCs w:val="28"/>
        </w:rPr>
        <w:t>спецобуви</w:t>
      </w:r>
      <w:proofErr w:type="spellEnd"/>
      <w:r>
        <w:rPr>
          <w:sz w:val="28"/>
          <w:szCs w:val="28"/>
        </w:rPr>
        <w:t xml:space="preserve">. Имеется неисполненный государственный контракт на поставку </w:t>
      </w:r>
      <w:proofErr w:type="spellStart"/>
      <w:r>
        <w:rPr>
          <w:sz w:val="28"/>
          <w:szCs w:val="28"/>
        </w:rPr>
        <w:t>спецобуви</w:t>
      </w:r>
      <w:proofErr w:type="spellEnd"/>
      <w:r>
        <w:rPr>
          <w:sz w:val="28"/>
          <w:szCs w:val="28"/>
        </w:rPr>
        <w:t>;</w:t>
      </w:r>
    </w:p>
    <w:p w:rsidR="008D1605" w:rsidRDefault="008D1605">
      <w:pPr>
        <w:jc w:val="both"/>
      </w:pPr>
      <w:r>
        <w:rPr>
          <w:sz w:val="28"/>
          <w:szCs w:val="28"/>
        </w:rPr>
        <w:t>- 346/530 «Продукты питания» – 36 882,30 руб. Сокращено количество закупаемых кормов в связи с уменьшением лабораторных животных;</w:t>
      </w:r>
    </w:p>
    <w:p w:rsidR="008D1605" w:rsidRDefault="008D1605">
      <w:pPr>
        <w:jc w:val="both"/>
      </w:pPr>
      <w:r>
        <w:rPr>
          <w:sz w:val="28"/>
          <w:szCs w:val="28"/>
        </w:rPr>
        <w:lastRenderedPageBreak/>
        <w:t>- 346/550 «Прочие материальные запасы» - 129 118,31 руб. Экономия после проведения конкурсных процедур на приобретение запасных частей, хозяйственных принадлежностей, картриджей;</w:t>
      </w:r>
    </w:p>
    <w:p w:rsidR="008D1605" w:rsidRDefault="008D1605">
      <w:pPr>
        <w:jc w:val="both"/>
      </w:pPr>
      <w:r>
        <w:rPr>
          <w:sz w:val="28"/>
          <w:szCs w:val="28"/>
        </w:rPr>
        <w:t>- 349/046 – 10 300,00 руб. Бланки строгой отчетности не закупались в связи с переходом на онлайн кассу;</w:t>
      </w:r>
    </w:p>
    <w:p w:rsidR="008D1605" w:rsidRDefault="008D1605">
      <w:pPr>
        <w:jc w:val="both"/>
      </w:pPr>
      <w:r>
        <w:rPr>
          <w:sz w:val="28"/>
          <w:szCs w:val="28"/>
        </w:rPr>
        <w:t>- 831 296/843 «Другие расходы» – 79,0 руб.;</w:t>
      </w:r>
    </w:p>
    <w:p w:rsidR="008D1605" w:rsidRDefault="008D1605">
      <w:pPr>
        <w:jc w:val="both"/>
        <w:rPr>
          <w:sz w:val="28"/>
          <w:szCs w:val="28"/>
        </w:rPr>
      </w:pPr>
      <w:r>
        <w:rPr>
          <w:sz w:val="28"/>
          <w:szCs w:val="28"/>
        </w:rPr>
        <w:t>- 851 291/843 «Другие расходы» – 91,26 руб.;</w:t>
      </w:r>
    </w:p>
    <w:p w:rsidR="008D1605" w:rsidRDefault="008D1605">
      <w:pPr>
        <w:jc w:val="both"/>
        <w:rPr>
          <w:sz w:val="28"/>
          <w:szCs w:val="28"/>
        </w:rPr>
      </w:pPr>
      <w:r>
        <w:rPr>
          <w:sz w:val="28"/>
          <w:szCs w:val="28"/>
        </w:rPr>
        <w:t>- 852 296/843 «Другие расходы» – 650,0 руб.;</w:t>
      </w:r>
    </w:p>
    <w:p w:rsidR="008D1605" w:rsidRDefault="008D1605">
      <w:pPr>
        <w:jc w:val="both"/>
      </w:pPr>
      <w:r>
        <w:rPr>
          <w:sz w:val="28"/>
          <w:szCs w:val="28"/>
        </w:rPr>
        <w:t>- 267/836 «Социальное обеспечение и иные выплаты» – 72 039,21 руб. Заявления от ветеринарных специалистов на возмещение коммунальных услуг поступили не в полном объеме. Это связано с наличием 2 вакансий ветеринарных специалистов на селе, а также с тем, что часть специалистов проживает у родственников, которые получают данную компенсацию в органах соцзащиты.</w:t>
      </w:r>
    </w:p>
    <w:p w:rsidR="008D1605" w:rsidRDefault="008D1605">
      <w:pPr>
        <w:jc w:val="both"/>
        <w:rPr>
          <w:sz w:val="28"/>
          <w:szCs w:val="28"/>
        </w:rPr>
      </w:pPr>
      <w:r>
        <w:rPr>
          <w:sz w:val="28"/>
          <w:szCs w:val="28"/>
        </w:rPr>
        <w:t>- 226/049 – 300,00 руб.</w:t>
      </w:r>
    </w:p>
    <w:p w:rsidR="008D1605" w:rsidRDefault="008D1605">
      <w:pPr>
        <w:ind w:firstLine="708"/>
        <w:jc w:val="both"/>
      </w:pPr>
      <w:r>
        <w:rPr>
          <w:sz w:val="28"/>
          <w:szCs w:val="28"/>
        </w:rPr>
        <w:t>КУ НАО «СББЖ» является администратором доходов бюджета. В 2019 году в доход бюджета поступило 6 466 481,11 руб., в том числе по КБК:</w:t>
      </w:r>
    </w:p>
    <w:p w:rsidR="008D1605" w:rsidRDefault="008D1605" w:rsidP="00666715">
      <w:pPr>
        <w:numPr>
          <w:ilvl w:val="0"/>
          <w:numId w:val="15"/>
        </w:numPr>
        <w:tabs>
          <w:tab w:val="left" w:pos="360"/>
        </w:tabs>
        <w:ind w:left="0" w:firstLine="0"/>
        <w:jc w:val="both"/>
      </w:pPr>
      <w:r>
        <w:rPr>
          <w:sz w:val="28"/>
          <w:szCs w:val="28"/>
        </w:rPr>
        <w:t>02311301992020000130 – 6 073 030,00 руб. от оказания платных ветеринарных услуг;</w:t>
      </w:r>
    </w:p>
    <w:p w:rsidR="008D1605" w:rsidRDefault="008D1605" w:rsidP="00666715">
      <w:pPr>
        <w:numPr>
          <w:ilvl w:val="0"/>
          <w:numId w:val="15"/>
        </w:numPr>
        <w:tabs>
          <w:tab w:val="left" w:pos="360"/>
        </w:tabs>
        <w:ind w:left="0" w:firstLine="0"/>
        <w:jc w:val="both"/>
      </w:pPr>
      <w:r>
        <w:rPr>
          <w:sz w:val="28"/>
          <w:szCs w:val="28"/>
        </w:rPr>
        <w:t>02311302992020000130 – 328 881,40 руб. от компенсации затрат бюджета субъекта;</w:t>
      </w:r>
    </w:p>
    <w:p w:rsidR="008D1605" w:rsidRDefault="008D1605" w:rsidP="00666715">
      <w:pPr>
        <w:numPr>
          <w:ilvl w:val="0"/>
          <w:numId w:val="15"/>
        </w:numPr>
        <w:tabs>
          <w:tab w:val="left" w:pos="360"/>
        </w:tabs>
        <w:ind w:left="0" w:firstLine="0"/>
        <w:jc w:val="both"/>
      </w:pPr>
      <w:r>
        <w:rPr>
          <w:sz w:val="28"/>
          <w:szCs w:val="28"/>
        </w:rPr>
        <w:t>02311633020020000140 – 7 629,71 руб. от перечисления пени по государственным контрактам за несвоевременную поставку ветеринарных препаратов и одноразовой спецодежды;</w:t>
      </w:r>
    </w:p>
    <w:p w:rsidR="008D1605" w:rsidRDefault="008D1605" w:rsidP="00666715">
      <w:pPr>
        <w:numPr>
          <w:ilvl w:val="0"/>
          <w:numId w:val="15"/>
        </w:numPr>
        <w:tabs>
          <w:tab w:val="left" w:pos="360"/>
        </w:tabs>
        <w:ind w:left="0" w:firstLine="0"/>
        <w:jc w:val="both"/>
      </w:pPr>
      <w:r>
        <w:rPr>
          <w:sz w:val="28"/>
          <w:szCs w:val="28"/>
        </w:rPr>
        <w:t>02311701020020000180 – 56 940,00 руб. от оказания платных ветеринарных услуг. Сумма в размере 7 640,00 руб. поступила 27.12.2019 года, а выписка из лицевого счета учреждению поступила 31.12.2019; сумма в размере 49 300,00 руб. поступила 31.12.2019 года, а выписка из лицевого счета учреждению поступила только в январе 2020 года. В связи с этим не было возможности уточнить данные платежи на верный КБК.</w:t>
      </w:r>
    </w:p>
    <w:p w:rsidR="008D1605" w:rsidRDefault="008D1605">
      <w:pPr>
        <w:tabs>
          <w:tab w:val="left" w:pos="993"/>
        </w:tabs>
        <w:ind w:left="720"/>
        <w:jc w:val="both"/>
        <w:rPr>
          <w:rStyle w:val="a6"/>
          <w:bCs/>
        </w:rPr>
      </w:pPr>
    </w:p>
    <w:p w:rsidR="008D1605" w:rsidRDefault="008D1605">
      <w:pPr>
        <w:jc w:val="center"/>
      </w:pPr>
      <w:r>
        <w:rPr>
          <w:rStyle w:val="a6"/>
          <w:bCs/>
          <w:sz w:val="28"/>
          <w:szCs w:val="28"/>
        </w:rPr>
        <w:t>Анализ показателей финансовой отчетности субъекта бюджетной отчетности</w:t>
      </w:r>
    </w:p>
    <w:p w:rsidR="008D1605" w:rsidRDefault="008D1605" w:rsidP="009453B0">
      <w:pPr>
        <w:jc w:val="both"/>
      </w:pPr>
      <w:r>
        <w:rPr>
          <w:rStyle w:val="a6"/>
          <w:b w:val="0"/>
          <w:bCs/>
          <w:sz w:val="28"/>
          <w:szCs w:val="28"/>
        </w:rPr>
        <w:tab/>
        <w:t>В отчетном году на увеличение стоимости основных средств было направлено 1 229 880,88 тыс. руб. На конец 2019 года стоимость основных средств увеличена на сумму 1 588,7 тыс. руб. (поступление на 1 673,6 тыс. руб., выбытие на 84,9 тыс. руб.).</w:t>
      </w:r>
    </w:p>
    <w:p w:rsidR="008D1605" w:rsidRDefault="008D1605">
      <w:pPr>
        <w:ind w:firstLine="708"/>
        <w:jc w:val="both"/>
      </w:pPr>
      <w:r>
        <w:rPr>
          <w:rStyle w:val="a6"/>
          <w:b w:val="0"/>
          <w:bCs/>
          <w:sz w:val="28"/>
          <w:szCs w:val="28"/>
        </w:rPr>
        <w:t>Поступление основных средств:</w:t>
      </w:r>
    </w:p>
    <w:p w:rsidR="008D1605" w:rsidRDefault="008D1605" w:rsidP="00666715">
      <w:pPr>
        <w:numPr>
          <w:ilvl w:val="0"/>
          <w:numId w:val="15"/>
        </w:numPr>
        <w:tabs>
          <w:tab w:val="left" w:pos="360"/>
        </w:tabs>
        <w:ind w:left="0" w:firstLine="0"/>
        <w:jc w:val="both"/>
      </w:pPr>
      <w:r>
        <w:rPr>
          <w:rStyle w:val="a6"/>
          <w:b w:val="0"/>
          <w:bCs/>
          <w:sz w:val="28"/>
          <w:szCs w:val="28"/>
        </w:rPr>
        <w:t>Согласно распоряжению УИЗО НАО «О закреплении имущества на праве оперативного управления за КУ НАО «СББЖ» №643 от 18.06.2019 учреждению в оперативное управление передано холодильное оборудование на сумму 443,8 тыс. руб.;</w:t>
      </w:r>
    </w:p>
    <w:p w:rsidR="008D1605" w:rsidRDefault="008D1605" w:rsidP="00666715">
      <w:pPr>
        <w:numPr>
          <w:ilvl w:val="0"/>
          <w:numId w:val="15"/>
        </w:numPr>
        <w:tabs>
          <w:tab w:val="left" w:pos="360"/>
        </w:tabs>
        <w:ind w:left="0" w:firstLine="0"/>
        <w:jc w:val="both"/>
      </w:pPr>
      <w:r>
        <w:rPr>
          <w:rStyle w:val="a6"/>
          <w:b w:val="0"/>
          <w:bCs/>
          <w:sz w:val="28"/>
          <w:szCs w:val="28"/>
        </w:rPr>
        <w:t>Приобретено оборудование на общую сумму 464,5 тыс. руб. (лабораторное оборудование, онлайн касса);</w:t>
      </w:r>
    </w:p>
    <w:p w:rsidR="008D1605" w:rsidRDefault="008D1605" w:rsidP="00666715">
      <w:pPr>
        <w:numPr>
          <w:ilvl w:val="0"/>
          <w:numId w:val="15"/>
        </w:numPr>
        <w:tabs>
          <w:tab w:val="left" w:pos="360"/>
        </w:tabs>
        <w:ind w:left="0" w:firstLine="0"/>
        <w:jc w:val="both"/>
      </w:pPr>
      <w:r>
        <w:rPr>
          <w:rStyle w:val="a6"/>
          <w:b w:val="0"/>
          <w:bCs/>
          <w:sz w:val="28"/>
          <w:szCs w:val="28"/>
        </w:rPr>
        <w:t>Приобретено транспортное средство на сумму 727,9 тыс. руб. (автомобиль УАЗ-390995);</w:t>
      </w:r>
    </w:p>
    <w:p w:rsidR="008D1605" w:rsidRPr="00666715" w:rsidRDefault="008D1605" w:rsidP="00666715">
      <w:pPr>
        <w:numPr>
          <w:ilvl w:val="0"/>
          <w:numId w:val="15"/>
        </w:numPr>
        <w:tabs>
          <w:tab w:val="left" w:pos="360"/>
        </w:tabs>
        <w:ind w:left="0" w:firstLine="0"/>
        <w:jc w:val="both"/>
        <w:rPr>
          <w:rStyle w:val="a6"/>
          <w:b w:val="0"/>
        </w:rPr>
      </w:pPr>
      <w:r>
        <w:rPr>
          <w:rStyle w:val="a6"/>
          <w:b w:val="0"/>
          <w:bCs/>
          <w:sz w:val="28"/>
          <w:szCs w:val="28"/>
        </w:rPr>
        <w:t>Приобретены прочие основные средства на общую сумму 37,4 тыс. руб. (радиаторы, гладильная доска, сушилка для белья и прочее).</w:t>
      </w:r>
    </w:p>
    <w:p w:rsidR="008D1605" w:rsidRDefault="008D1605" w:rsidP="00666715">
      <w:pPr>
        <w:tabs>
          <w:tab w:val="left" w:pos="360"/>
        </w:tabs>
        <w:ind w:firstLine="720"/>
        <w:jc w:val="both"/>
      </w:pPr>
      <w:r>
        <w:rPr>
          <w:rStyle w:val="a6"/>
          <w:b w:val="0"/>
          <w:bCs/>
          <w:sz w:val="28"/>
          <w:szCs w:val="28"/>
        </w:rPr>
        <w:t>Выбытие основных средств:</w:t>
      </w:r>
    </w:p>
    <w:p w:rsidR="008D1605" w:rsidRDefault="008D1605" w:rsidP="00666715">
      <w:pPr>
        <w:numPr>
          <w:ilvl w:val="0"/>
          <w:numId w:val="15"/>
        </w:numPr>
        <w:tabs>
          <w:tab w:val="left" w:pos="360"/>
        </w:tabs>
        <w:ind w:left="0" w:firstLine="0"/>
        <w:jc w:val="both"/>
      </w:pPr>
      <w:r>
        <w:rPr>
          <w:rStyle w:val="a6"/>
          <w:b w:val="0"/>
          <w:bCs/>
          <w:sz w:val="28"/>
          <w:szCs w:val="28"/>
        </w:rPr>
        <w:lastRenderedPageBreak/>
        <w:t xml:space="preserve">Согласно уведомлению УИЗО НАО от 17.01.2019 №155 о прекращении права собственности НАО списано здание </w:t>
      </w:r>
      <w:proofErr w:type="spellStart"/>
      <w:r>
        <w:rPr>
          <w:rStyle w:val="a6"/>
          <w:b w:val="0"/>
          <w:bCs/>
          <w:sz w:val="28"/>
          <w:szCs w:val="28"/>
        </w:rPr>
        <w:t>Великовисочного</w:t>
      </w:r>
      <w:proofErr w:type="spellEnd"/>
      <w:r>
        <w:rPr>
          <w:rStyle w:val="a6"/>
          <w:b w:val="0"/>
          <w:bCs/>
          <w:sz w:val="28"/>
          <w:szCs w:val="28"/>
        </w:rPr>
        <w:t xml:space="preserve"> ветпункта стоимостью 11,8 тыс. руб.;</w:t>
      </w:r>
    </w:p>
    <w:p w:rsidR="008D1605" w:rsidRDefault="008D1605" w:rsidP="00666715">
      <w:pPr>
        <w:numPr>
          <w:ilvl w:val="0"/>
          <w:numId w:val="15"/>
        </w:numPr>
        <w:tabs>
          <w:tab w:val="left" w:pos="360"/>
        </w:tabs>
        <w:ind w:left="0" w:firstLine="0"/>
        <w:jc w:val="both"/>
      </w:pPr>
      <w:r>
        <w:rPr>
          <w:rStyle w:val="a6"/>
          <w:b w:val="0"/>
          <w:bCs/>
          <w:sz w:val="28"/>
          <w:szCs w:val="28"/>
        </w:rPr>
        <w:t>Списано при вводе в эксплуатацию оборудования на сумму 35,7 тыс. руб.;</w:t>
      </w:r>
    </w:p>
    <w:p w:rsidR="008D1605" w:rsidRDefault="008D1605" w:rsidP="00666715">
      <w:pPr>
        <w:numPr>
          <w:ilvl w:val="0"/>
          <w:numId w:val="15"/>
        </w:numPr>
        <w:tabs>
          <w:tab w:val="left" w:pos="360"/>
        </w:tabs>
        <w:ind w:left="0" w:firstLine="0"/>
        <w:jc w:val="both"/>
      </w:pPr>
      <w:r>
        <w:rPr>
          <w:rStyle w:val="a6"/>
          <w:b w:val="0"/>
          <w:bCs/>
          <w:sz w:val="28"/>
          <w:szCs w:val="28"/>
        </w:rPr>
        <w:t>Списаны при вводе в эксплуатацию прочие основные средства на сумму 37,4 тыс. руб.</w:t>
      </w:r>
    </w:p>
    <w:p w:rsidR="008D1605" w:rsidRDefault="008D1605">
      <w:pPr>
        <w:shd w:val="clear" w:color="auto" w:fill="FFFFFF"/>
        <w:ind w:firstLine="709"/>
        <w:jc w:val="both"/>
      </w:pPr>
      <w:r>
        <w:rPr>
          <w:sz w:val="28"/>
          <w:szCs w:val="28"/>
        </w:rPr>
        <w:t>Балансовая стоимость временно неэксплуатируемых (неиспользуемых) объектов основных средств на конец года составила 1 074 248,52 руб. (автомобиль Газель временно не эксплуатируется, так как подлежит ремонту, амортизация 100%).</w:t>
      </w:r>
    </w:p>
    <w:p w:rsidR="008D1605" w:rsidRDefault="008D1605">
      <w:pPr>
        <w:ind w:firstLine="709"/>
        <w:jc w:val="both"/>
      </w:pPr>
      <w:r>
        <w:rPr>
          <w:color w:val="000000"/>
          <w:sz w:val="28"/>
          <w:szCs w:val="28"/>
        </w:rPr>
        <w:t>От Министерства сельского хозяйства РФ в 2019 году поступили лекарственные средства и препараты для ветеринарного применения и проведения противоэпизоотических мероприятий на сумму 1 735,9 тыс. руб. От ГБУ РК «Республиканская станция по борьбе с болезнями животных» поступили тест-системы для диагностики бруцеллеза на сумму 2,9 тыс. руб.</w:t>
      </w:r>
    </w:p>
    <w:p w:rsidR="008D1605" w:rsidRDefault="008D1605">
      <w:pPr>
        <w:ind w:firstLine="709"/>
        <w:jc w:val="both"/>
      </w:pPr>
      <w:r>
        <w:rPr>
          <w:color w:val="000000"/>
          <w:sz w:val="28"/>
          <w:szCs w:val="28"/>
        </w:rPr>
        <w:t>На 1 января 2020 года на балансе учреждения в составе непроизведенных активов числятся земельные участки на сумму 14 766,1 тыс. руб</w:t>
      </w:r>
      <w:r>
        <w:rPr>
          <w:b/>
          <w:bCs/>
          <w:color w:val="000000"/>
          <w:sz w:val="28"/>
          <w:szCs w:val="28"/>
        </w:rPr>
        <w:t xml:space="preserve">. </w:t>
      </w:r>
    </w:p>
    <w:p w:rsidR="008D1605" w:rsidRDefault="008D1605">
      <w:pPr>
        <w:jc w:val="both"/>
      </w:pPr>
      <w:r>
        <w:rPr>
          <w:rStyle w:val="a6"/>
          <w:b w:val="0"/>
          <w:bCs/>
          <w:sz w:val="28"/>
          <w:szCs w:val="28"/>
        </w:rPr>
        <w:tab/>
        <w:t>По сравнению с 2018 годом стоимость материальных запасов увеличилась на 2 078,7 тыс. руб.</w:t>
      </w:r>
    </w:p>
    <w:p w:rsidR="008D1605" w:rsidRDefault="008D1605">
      <w:pPr>
        <w:jc w:val="both"/>
      </w:pPr>
      <w:r>
        <w:rPr>
          <w:rStyle w:val="a6"/>
          <w:b w:val="0"/>
          <w:bCs/>
          <w:sz w:val="28"/>
          <w:szCs w:val="28"/>
        </w:rPr>
        <w:tab/>
        <w:t>Дебиторская задолженность по сравнению с 2018 годом уменьшилась на 422,9 тыс. руб. или на 34,0% и составила 680,6 тыс. руб., в том числе:</w:t>
      </w:r>
    </w:p>
    <w:p w:rsidR="008D1605" w:rsidRDefault="008D1605" w:rsidP="00666715">
      <w:pPr>
        <w:numPr>
          <w:ilvl w:val="0"/>
          <w:numId w:val="16"/>
        </w:numPr>
        <w:tabs>
          <w:tab w:val="left" w:pos="360"/>
        </w:tabs>
        <w:ind w:left="0" w:firstLine="0"/>
        <w:jc w:val="both"/>
      </w:pPr>
      <w:r>
        <w:rPr>
          <w:rStyle w:val="a6"/>
          <w:b w:val="0"/>
          <w:bCs/>
          <w:sz w:val="28"/>
          <w:szCs w:val="28"/>
        </w:rPr>
        <w:t>По счету 12050000 «Расчеты по доходам» – 655,0 тыс. руб. Выставлены счета за оказанные платные ветеринарные услуги, оплата на конец отчетного периода не поступила от:</w:t>
      </w:r>
    </w:p>
    <w:p w:rsidR="008D1605" w:rsidRDefault="008D1605" w:rsidP="001873C7">
      <w:pPr>
        <w:tabs>
          <w:tab w:val="left" w:pos="360"/>
        </w:tabs>
        <w:jc w:val="both"/>
      </w:pPr>
      <w:r>
        <w:rPr>
          <w:rStyle w:val="a6"/>
          <w:b w:val="0"/>
          <w:bCs/>
          <w:sz w:val="28"/>
          <w:szCs w:val="28"/>
        </w:rPr>
        <w:t>- МКП «</w:t>
      </w:r>
      <w:proofErr w:type="spellStart"/>
      <w:r>
        <w:rPr>
          <w:rStyle w:val="a6"/>
          <w:b w:val="0"/>
          <w:bCs/>
          <w:sz w:val="28"/>
          <w:szCs w:val="28"/>
        </w:rPr>
        <w:t>Великовисочный</w:t>
      </w:r>
      <w:proofErr w:type="spellEnd"/>
      <w:r>
        <w:rPr>
          <w:rStyle w:val="a6"/>
          <w:b w:val="0"/>
          <w:bCs/>
          <w:sz w:val="28"/>
          <w:szCs w:val="28"/>
        </w:rPr>
        <w:t xml:space="preserve"> животноводческий комплекс» - 331,3 тыс. руб.;</w:t>
      </w:r>
    </w:p>
    <w:p w:rsidR="008D1605" w:rsidRDefault="008D1605" w:rsidP="001873C7">
      <w:pPr>
        <w:tabs>
          <w:tab w:val="left" w:pos="360"/>
        </w:tabs>
        <w:jc w:val="both"/>
      </w:pPr>
      <w:r>
        <w:rPr>
          <w:rStyle w:val="a6"/>
          <w:b w:val="0"/>
          <w:bCs/>
          <w:sz w:val="28"/>
          <w:szCs w:val="28"/>
        </w:rPr>
        <w:t>- МКП «</w:t>
      </w:r>
      <w:proofErr w:type="spellStart"/>
      <w:r>
        <w:rPr>
          <w:rStyle w:val="a6"/>
          <w:b w:val="0"/>
          <w:bCs/>
          <w:sz w:val="28"/>
          <w:szCs w:val="28"/>
        </w:rPr>
        <w:t>Пешский</w:t>
      </w:r>
      <w:proofErr w:type="spellEnd"/>
      <w:r>
        <w:rPr>
          <w:rStyle w:val="a6"/>
          <w:b w:val="0"/>
          <w:bCs/>
          <w:sz w:val="28"/>
          <w:szCs w:val="28"/>
        </w:rPr>
        <w:t xml:space="preserve"> животноводческий комплекс» – 102,7 тыс. руб.;</w:t>
      </w:r>
    </w:p>
    <w:p w:rsidR="008D1605" w:rsidRDefault="008D1605" w:rsidP="001873C7">
      <w:pPr>
        <w:tabs>
          <w:tab w:val="left" w:pos="360"/>
        </w:tabs>
        <w:jc w:val="both"/>
      </w:pPr>
      <w:r>
        <w:rPr>
          <w:rStyle w:val="a6"/>
          <w:b w:val="0"/>
          <w:bCs/>
          <w:sz w:val="28"/>
          <w:szCs w:val="28"/>
        </w:rPr>
        <w:t>- СПК «Восход» - 13,0 тыс. руб.;</w:t>
      </w:r>
    </w:p>
    <w:p w:rsidR="008D1605" w:rsidRDefault="008D1605" w:rsidP="001873C7">
      <w:pPr>
        <w:tabs>
          <w:tab w:val="left" w:pos="360"/>
        </w:tabs>
        <w:jc w:val="both"/>
      </w:pPr>
      <w:r>
        <w:rPr>
          <w:rStyle w:val="a6"/>
          <w:b w:val="0"/>
          <w:bCs/>
          <w:sz w:val="28"/>
          <w:szCs w:val="28"/>
        </w:rPr>
        <w:t xml:space="preserve">- СПК «Ижемский оленевод и </w:t>
      </w:r>
      <w:proofErr w:type="spellStart"/>
      <w:r>
        <w:rPr>
          <w:rStyle w:val="a6"/>
          <w:b w:val="0"/>
          <w:bCs/>
          <w:sz w:val="28"/>
          <w:szCs w:val="28"/>
        </w:rPr>
        <w:t>Kо</w:t>
      </w:r>
      <w:proofErr w:type="spellEnd"/>
      <w:r>
        <w:rPr>
          <w:rStyle w:val="a6"/>
          <w:b w:val="0"/>
          <w:bCs/>
          <w:sz w:val="28"/>
          <w:szCs w:val="28"/>
        </w:rPr>
        <w:t>» – 103,3 тыс. руб.;</w:t>
      </w:r>
    </w:p>
    <w:p w:rsidR="008D1605" w:rsidRDefault="008D1605" w:rsidP="001873C7">
      <w:pPr>
        <w:tabs>
          <w:tab w:val="left" w:pos="360"/>
        </w:tabs>
        <w:jc w:val="both"/>
      </w:pPr>
      <w:r>
        <w:rPr>
          <w:rStyle w:val="a6"/>
          <w:b w:val="0"/>
          <w:bCs/>
          <w:sz w:val="28"/>
          <w:szCs w:val="28"/>
        </w:rPr>
        <w:t>- СПК РК «</w:t>
      </w:r>
      <w:proofErr w:type="spellStart"/>
      <w:r>
        <w:rPr>
          <w:rStyle w:val="a6"/>
          <w:b w:val="0"/>
          <w:bCs/>
          <w:sz w:val="28"/>
          <w:szCs w:val="28"/>
        </w:rPr>
        <w:t>Сула</w:t>
      </w:r>
      <w:proofErr w:type="spellEnd"/>
      <w:r>
        <w:rPr>
          <w:rStyle w:val="a6"/>
          <w:b w:val="0"/>
          <w:bCs/>
          <w:sz w:val="28"/>
          <w:szCs w:val="28"/>
        </w:rPr>
        <w:t>» - 97,1 тыс. руб.;</w:t>
      </w:r>
    </w:p>
    <w:p w:rsidR="008D1605" w:rsidRDefault="008D1605" w:rsidP="001873C7">
      <w:pPr>
        <w:tabs>
          <w:tab w:val="left" w:pos="360"/>
        </w:tabs>
        <w:jc w:val="both"/>
      </w:pPr>
      <w:r>
        <w:rPr>
          <w:rStyle w:val="a6"/>
          <w:b w:val="0"/>
          <w:bCs/>
          <w:sz w:val="28"/>
          <w:szCs w:val="28"/>
        </w:rPr>
        <w:t>- ГБУ НАО «Центр арктического туризма» - 7,6 тыс. руб.</w:t>
      </w:r>
    </w:p>
    <w:p w:rsidR="008D1605" w:rsidRDefault="008D1605" w:rsidP="00666715">
      <w:pPr>
        <w:numPr>
          <w:ilvl w:val="0"/>
          <w:numId w:val="16"/>
        </w:numPr>
        <w:tabs>
          <w:tab w:val="left" w:pos="360"/>
        </w:tabs>
        <w:ind w:left="0" w:firstLine="0"/>
        <w:jc w:val="both"/>
      </w:pPr>
      <w:r>
        <w:rPr>
          <w:rStyle w:val="a6"/>
          <w:b w:val="0"/>
          <w:bCs/>
          <w:sz w:val="28"/>
          <w:szCs w:val="28"/>
        </w:rPr>
        <w:t>По счету 12060000 «Расчеты по выданным авансам» – 2,7 тыс. руб. Перечислен аванс на оплату услуг связи ПАО МТС в сумме 0,7 тыс. руб. Перечислен аванс ООО «</w:t>
      </w:r>
      <w:proofErr w:type="spellStart"/>
      <w:r>
        <w:rPr>
          <w:rStyle w:val="a6"/>
          <w:b w:val="0"/>
          <w:bCs/>
          <w:sz w:val="28"/>
          <w:szCs w:val="28"/>
        </w:rPr>
        <w:t>Бегет</w:t>
      </w:r>
      <w:proofErr w:type="spellEnd"/>
      <w:r>
        <w:rPr>
          <w:rStyle w:val="a6"/>
          <w:b w:val="0"/>
          <w:bCs/>
          <w:sz w:val="28"/>
          <w:szCs w:val="28"/>
        </w:rPr>
        <w:t xml:space="preserve">» за услуги хостинга в сумме 2,0 тыс. руб. </w:t>
      </w:r>
    </w:p>
    <w:p w:rsidR="008D1605" w:rsidRDefault="008D1605" w:rsidP="00666715">
      <w:pPr>
        <w:numPr>
          <w:ilvl w:val="0"/>
          <w:numId w:val="16"/>
        </w:numPr>
        <w:tabs>
          <w:tab w:val="left" w:pos="360"/>
        </w:tabs>
        <w:ind w:left="0" w:firstLine="0"/>
        <w:jc w:val="both"/>
      </w:pPr>
      <w:r>
        <w:rPr>
          <w:rStyle w:val="a6"/>
          <w:b w:val="0"/>
          <w:bCs/>
          <w:sz w:val="28"/>
          <w:szCs w:val="28"/>
        </w:rPr>
        <w:t>По счету 12080000 «Расчеты с подотчетными лицами» – 23,0 тыс. руб. Выдан аванс на оплату проезда к месту отдыха и обратно.</w:t>
      </w:r>
    </w:p>
    <w:p w:rsidR="008D1605" w:rsidRDefault="008D1605">
      <w:pPr>
        <w:tabs>
          <w:tab w:val="left" w:pos="993"/>
        </w:tabs>
        <w:ind w:firstLine="709"/>
        <w:jc w:val="both"/>
      </w:pPr>
      <w:r>
        <w:rPr>
          <w:rStyle w:val="a6"/>
          <w:b w:val="0"/>
          <w:bCs/>
          <w:sz w:val="28"/>
          <w:szCs w:val="28"/>
        </w:rPr>
        <w:t>В результате проведения инвентаризации обязательств на конец 2019 года была выявлена просроченная дебиторская задолженность в сумме 422,5 тыс. руб., в том числе:</w:t>
      </w:r>
    </w:p>
    <w:p w:rsidR="008D1605" w:rsidRDefault="008D1605" w:rsidP="001873C7">
      <w:pPr>
        <w:tabs>
          <w:tab w:val="left" w:pos="993"/>
        </w:tabs>
        <w:jc w:val="both"/>
      </w:pPr>
      <w:r>
        <w:rPr>
          <w:rStyle w:val="a6"/>
          <w:b w:val="0"/>
          <w:bCs/>
          <w:sz w:val="28"/>
          <w:szCs w:val="28"/>
        </w:rPr>
        <w:t>- задолженность МКП «</w:t>
      </w:r>
      <w:proofErr w:type="spellStart"/>
      <w:r>
        <w:rPr>
          <w:rStyle w:val="a6"/>
          <w:b w:val="0"/>
          <w:bCs/>
          <w:sz w:val="28"/>
          <w:szCs w:val="28"/>
        </w:rPr>
        <w:t>Великовисочный</w:t>
      </w:r>
      <w:proofErr w:type="spellEnd"/>
      <w:r>
        <w:rPr>
          <w:rStyle w:val="a6"/>
          <w:b w:val="0"/>
          <w:bCs/>
          <w:sz w:val="28"/>
          <w:szCs w:val="28"/>
        </w:rPr>
        <w:t xml:space="preserve"> животноводческий комплекс» за платные ветеринарные услуги в сумме 316,4 тыс. руб.;</w:t>
      </w:r>
    </w:p>
    <w:p w:rsidR="008D1605" w:rsidRDefault="008D1605" w:rsidP="001873C7">
      <w:pPr>
        <w:tabs>
          <w:tab w:val="left" w:pos="993"/>
        </w:tabs>
        <w:jc w:val="both"/>
      </w:pPr>
      <w:r>
        <w:rPr>
          <w:rStyle w:val="a6"/>
          <w:b w:val="0"/>
          <w:bCs/>
          <w:sz w:val="28"/>
          <w:szCs w:val="28"/>
        </w:rPr>
        <w:t>- задолженность МКП «</w:t>
      </w:r>
      <w:proofErr w:type="spellStart"/>
      <w:r>
        <w:rPr>
          <w:rStyle w:val="a6"/>
          <w:b w:val="0"/>
          <w:bCs/>
          <w:sz w:val="28"/>
          <w:szCs w:val="28"/>
        </w:rPr>
        <w:t>Пешский</w:t>
      </w:r>
      <w:proofErr w:type="spellEnd"/>
      <w:r>
        <w:rPr>
          <w:rStyle w:val="a6"/>
          <w:b w:val="0"/>
          <w:bCs/>
          <w:sz w:val="28"/>
          <w:szCs w:val="28"/>
        </w:rPr>
        <w:t xml:space="preserve"> животноводческий комплекс» за платные ветеринарные услуги в сумме 93,1 тыс. руб.;</w:t>
      </w:r>
    </w:p>
    <w:p w:rsidR="008D1605" w:rsidRDefault="008D1605" w:rsidP="001873C7">
      <w:pPr>
        <w:tabs>
          <w:tab w:val="left" w:pos="993"/>
        </w:tabs>
        <w:jc w:val="both"/>
      </w:pPr>
      <w:r>
        <w:rPr>
          <w:rStyle w:val="a6"/>
          <w:b w:val="0"/>
          <w:bCs/>
          <w:sz w:val="28"/>
          <w:szCs w:val="28"/>
        </w:rPr>
        <w:t>- задолженность СПК «Восход» за платные ветеринарные услуги в сумме 13,0 тыс. руб.</w:t>
      </w:r>
    </w:p>
    <w:p w:rsidR="008D1605" w:rsidRDefault="008D1605">
      <w:pPr>
        <w:tabs>
          <w:tab w:val="left" w:pos="993"/>
        </w:tabs>
        <w:ind w:firstLine="709"/>
        <w:jc w:val="both"/>
      </w:pPr>
      <w:r>
        <w:rPr>
          <w:rStyle w:val="a6"/>
          <w:b w:val="0"/>
          <w:bCs/>
          <w:sz w:val="28"/>
          <w:szCs w:val="28"/>
        </w:rPr>
        <w:t xml:space="preserve">С целью взыскания задолженности за платные ветеринарные услуги неплательщикам были направлены претензии. </w:t>
      </w:r>
    </w:p>
    <w:p w:rsidR="008D1605" w:rsidRDefault="008D1605">
      <w:pPr>
        <w:ind w:firstLine="709"/>
        <w:jc w:val="both"/>
      </w:pPr>
      <w:r>
        <w:rPr>
          <w:rStyle w:val="a6"/>
          <w:b w:val="0"/>
          <w:bCs/>
          <w:sz w:val="28"/>
          <w:szCs w:val="28"/>
        </w:rPr>
        <w:lastRenderedPageBreak/>
        <w:t>Кредиторская задолженность по сравнению с 2018 годом увеличилась с 0,0 тыс. руб. до 56,9 тыс. руб., в т. ч.:</w:t>
      </w:r>
    </w:p>
    <w:p w:rsidR="008D1605" w:rsidRDefault="008D1605" w:rsidP="001873C7">
      <w:pPr>
        <w:jc w:val="both"/>
      </w:pPr>
      <w:r>
        <w:rPr>
          <w:rStyle w:val="a6"/>
          <w:b w:val="0"/>
          <w:bCs/>
          <w:sz w:val="28"/>
          <w:szCs w:val="28"/>
        </w:rPr>
        <w:t xml:space="preserve">- </w:t>
      </w:r>
      <w:r>
        <w:rPr>
          <w:sz w:val="28"/>
          <w:szCs w:val="28"/>
        </w:rPr>
        <w:t>7 640,00 руб. поступило от ГБУ НАО «Центр арктического туризма» за платные ветеринарные услуги на неверный КБК;</w:t>
      </w:r>
    </w:p>
    <w:p w:rsidR="008D1605" w:rsidRDefault="008D1605" w:rsidP="001873C7">
      <w:pPr>
        <w:jc w:val="both"/>
      </w:pPr>
      <w:r>
        <w:rPr>
          <w:sz w:val="28"/>
          <w:szCs w:val="28"/>
        </w:rPr>
        <w:t>- 49 300,00 руб. поступило от СПК «</w:t>
      </w:r>
      <w:proofErr w:type="spellStart"/>
      <w:r>
        <w:rPr>
          <w:sz w:val="28"/>
          <w:szCs w:val="28"/>
        </w:rPr>
        <w:t>Сула</w:t>
      </w:r>
      <w:proofErr w:type="spellEnd"/>
      <w:r>
        <w:rPr>
          <w:sz w:val="28"/>
          <w:szCs w:val="28"/>
        </w:rPr>
        <w:t>» за платные ветеринарные услуги на неверный КБК.</w:t>
      </w:r>
    </w:p>
    <w:p w:rsidR="008D1605" w:rsidRDefault="008D1605">
      <w:pPr>
        <w:tabs>
          <w:tab w:val="left" w:pos="709"/>
        </w:tabs>
        <w:jc w:val="both"/>
      </w:pPr>
      <w:r>
        <w:rPr>
          <w:rStyle w:val="a6"/>
          <w:b w:val="0"/>
          <w:bCs/>
          <w:sz w:val="28"/>
          <w:szCs w:val="28"/>
        </w:rPr>
        <w:tab/>
        <w:t>Данные суммы поступили в самом конце 2019 года, в</w:t>
      </w:r>
      <w:r>
        <w:rPr>
          <w:sz w:val="28"/>
          <w:szCs w:val="28"/>
        </w:rPr>
        <w:t xml:space="preserve"> связи с этим не было возможности уточнить данные платежи на верный КБК.</w:t>
      </w:r>
    </w:p>
    <w:p w:rsidR="008D1605" w:rsidRDefault="008D1605">
      <w:pPr>
        <w:ind w:firstLine="708"/>
        <w:jc w:val="both"/>
      </w:pPr>
      <w:r>
        <w:rPr>
          <w:sz w:val="28"/>
          <w:szCs w:val="28"/>
        </w:rPr>
        <w:t>На конец 2019 года сумма просроченной кредиторской задолженности составляет 0,0</w:t>
      </w:r>
      <w:r>
        <w:rPr>
          <w:i/>
          <w:sz w:val="28"/>
          <w:szCs w:val="28"/>
        </w:rPr>
        <w:t xml:space="preserve"> </w:t>
      </w:r>
      <w:r>
        <w:rPr>
          <w:sz w:val="28"/>
          <w:szCs w:val="28"/>
        </w:rPr>
        <w:t xml:space="preserve">тыс. руб. или 0% от общего объема кредиторской задолженности. </w:t>
      </w:r>
    </w:p>
    <w:p w:rsidR="008D1605" w:rsidRDefault="008D1605">
      <w:pPr>
        <w:ind w:firstLine="708"/>
        <w:jc w:val="both"/>
      </w:pPr>
      <w:r>
        <w:rPr>
          <w:sz w:val="28"/>
        </w:rPr>
        <w:t>По состоянию на 31.12.2019 года имеется остаток денежных документов на счете 1 201 35 (почтовые марки и маркированные конверты на общую сумму 53 679,00 руб.).</w:t>
      </w:r>
    </w:p>
    <w:p w:rsidR="008D1605" w:rsidRDefault="008D1605">
      <w:pPr>
        <w:ind w:firstLine="708"/>
        <w:jc w:val="both"/>
        <w:rPr>
          <w:rStyle w:val="a6"/>
          <w:bCs/>
          <w:sz w:val="28"/>
          <w:szCs w:val="28"/>
        </w:rPr>
      </w:pPr>
    </w:p>
    <w:p w:rsidR="008D1605" w:rsidRDefault="008D1605">
      <w:pPr>
        <w:jc w:val="center"/>
      </w:pPr>
      <w:r>
        <w:rPr>
          <w:rStyle w:val="a6"/>
          <w:bCs/>
          <w:sz w:val="28"/>
          <w:szCs w:val="28"/>
        </w:rPr>
        <w:t>Прочие вопросы деятельности субъекта бюджетной отчетности</w:t>
      </w:r>
    </w:p>
    <w:p w:rsidR="008D1605" w:rsidRDefault="008D1605">
      <w:pPr>
        <w:ind w:firstLine="708"/>
        <w:jc w:val="both"/>
      </w:pPr>
      <w:r>
        <w:rPr>
          <w:sz w:val="28"/>
          <w:szCs w:val="28"/>
        </w:rPr>
        <w:t>С целью составления годовой бухгалтерской отчетности в учреждении была проведена инвентаризация материальных запасов и обязательств. Недостач и излишек не обнаружено.</w:t>
      </w:r>
    </w:p>
    <w:p w:rsidR="008D1605" w:rsidRDefault="008D1605">
      <w:pPr>
        <w:ind w:firstLine="708"/>
        <w:jc w:val="both"/>
      </w:pPr>
      <w:r>
        <w:rPr>
          <w:sz w:val="28"/>
          <w:szCs w:val="28"/>
        </w:rPr>
        <w:t xml:space="preserve">Сведения об исполнении судебных решений по денежным обязательствам бюджета представлены </w:t>
      </w:r>
      <w:r>
        <w:t>в таблице:</w:t>
      </w:r>
    </w:p>
    <w:tbl>
      <w:tblPr>
        <w:tblW w:w="93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A0" w:firstRow="1" w:lastRow="0" w:firstColumn="1" w:lastColumn="0" w:noHBand="0" w:noVBand="0"/>
      </w:tblPr>
      <w:tblGrid>
        <w:gridCol w:w="1167"/>
        <w:gridCol w:w="4911"/>
        <w:gridCol w:w="1559"/>
        <w:gridCol w:w="1744"/>
      </w:tblGrid>
      <w:tr w:rsidR="008D1605">
        <w:trPr>
          <w:trHeight w:val="300"/>
          <w:jc w:val="center"/>
        </w:trPr>
        <w:tc>
          <w:tcPr>
            <w:tcW w:w="9381" w:type="dxa"/>
            <w:gridSpan w:val="4"/>
            <w:tcMar>
              <w:left w:w="98" w:type="dxa"/>
            </w:tcMar>
            <w:vAlign w:val="bottom"/>
          </w:tcPr>
          <w:p w:rsidR="008D1605" w:rsidRDefault="008D1605">
            <w:pPr>
              <w:jc w:val="center"/>
              <w:rPr>
                <w:color w:val="000000"/>
                <w:sz w:val="28"/>
                <w:szCs w:val="28"/>
              </w:rPr>
            </w:pPr>
            <w:r>
              <w:rPr>
                <w:color w:val="000000"/>
                <w:sz w:val="28"/>
                <w:szCs w:val="28"/>
              </w:rPr>
              <w:t xml:space="preserve">Решение </w:t>
            </w:r>
            <w:proofErr w:type="spellStart"/>
            <w:r>
              <w:rPr>
                <w:color w:val="000000"/>
                <w:sz w:val="28"/>
                <w:szCs w:val="28"/>
              </w:rPr>
              <w:t>Нарьян-Марского</w:t>
            </w:r>
            <w:proofErr w:type="spellEnd"/>
            <w:r>
              <w:rPr>
                <w:color w:val="000000"/>
                <w:sz w:val="28"/>
                <w:szCs w:val="28"/>
              </w:rPr>
              <w:t xml:space="preserve"> городского суда Ненецкого автономного округа</w:t>
            </w:r>
          </w:p>
        </w:tc>
      </w:tr>
      <w:tr w:rsidR="008D1605">
        <w:trPr>
          <w:trHeight w:val="300"/>
          <w:jc w:val="center"/>
        </w:trPr>
        <w:tc>
          <w:tcPr>
            <w:tcW w:w="1167" w:type="dxa"/>
            <w:tcMar>
              <w:left w:w="98" w:type="dxa"/>
            </w:tcMar>
            <w:vAlign w:val="center"/>
          </w:tcPr>
          <w:p w:rsidR="008D1605" w:rsidRDefault="008D1605">
            <w:pPr>
              <w:jc w:val="center"/>
            </w:pPr>
            <w:r>
              <w:rPr>
                <w:color w:val="000000"/>
                <w:sz w:val="28"/>
                <w:szCs w:val="28"/>
              </w:rPr>
              <w:t>№ п/п</w:t>
            </w:r>
          </w:p>
        </w:tc>
        <w:tc>
          <w:tcPr>
            <w:tcW w:w="4911" w:type="dxa"/>
            <w:tcMar>
              <w:left w:w="-10" w:type="dxa"/>
              <w:right w:w="0" w:type="dxa"/>
            </w:tcMar>
            <w:vAlign w:val="center"/>
          </w:tcPr>
          <w:p w:rsidR="008D1605" w:rsidRDefault="008D1605">
            <w:pPr>
              <w:jc w:val="center"/>
              <w:rPr>
                <w:color w:val="000000"/>
                <w:sz w:val="28"/>
                <w:szCs w:val="28"/>
              </w:rPr>
            </w:pPr>
            <w:r>
              <w:rPr>
                <w:color w:val="000000"/>
                <w:sz w:val="28"/>
                <w:szCs w:val="28"/>
              </w:rPr>
              <w:t>номер дела, дата, наименование суда</w:t>
            </w:r>
          </w:p>
        </w:tc>
        <w:tc>
          <w:tcPr>
            <w:tcW w:w="1559" w:type="dxa"/>
            <w:tcMar>
              <w:left w:w="-10" w:type="dxa"/>
              <w:right w:w="0" w:type="dxa"/>
            </w:tcMar>
            <w:vAlign w:val="center"/>
          </w:tcPr>
          <w:p w:rsidR="008D1605" w:rsidRDefault="008D1605">
            <w:pPr>
              <w:jc w:val="center"/>
            </w:pPr>
            <w:r>
              <w:rPr>
                <w:color w:val="000000"/>
                <w:sz w:val="28"/>
                <w:szCs w:val="28"/>
              </w:rPr>
              <w:t>Сумма, руб.</w:t>
            </w:r>
          </w:p>
        </w:tc>
        <w:tc>
          <w:tcPr>
            <w:tcW w:w="1744" w:type="dxa"/>
            <w:tcMar>
              <w:left w:w="-10" w:type="dxa"/>
              <w:right w:w="0" w:type="dxa"/>
            </w:tcMar>
            <w:vAlign w:val="center"/>
          </w:tcPr>
          <w:p w:rsidR="008D1605" w:rsidRDefault="008D1605">
            <w:pPr>
              <w:jc w:val="center"/>
              <w:rPr>
                <w:color w:val="000000"/>
                <w:sz w:val="28"/>
                <w:szCs w:val="28"/>
              </w:rPr>
            </w:pPr>
            <w:r>
              <w:rPr>
                <w:color w:val="000000"/>
                <w:sz w:val="28"/>
                <w:szCs w:val="28"/>
              </w:rPr>
              <w:t>Примечание</w:t>
            </w:r>
          </w:p>
        </w:tc>
      </w:tr>
      <w:tr w:rsidR="008D1605">
        <w:trPr>
          <w:cantSplit/>
          <w:trHeight w:val="532"/>
          <w:jc w:val="center"/>
        </w:trPr>
        <w:tc>
          <w:tcPr>
            <w:tcW w:w="6078" w:type="dxa"/>
            <w:gridSpan w:val="2"/>
            <w:tcMar>
              <w:left w:w="98" w:type="dxa"/>
            </w:tcMar>
            <w:vAlign w:val="center"/>
          </w:tcPr>
          <w:p w:rsidR="008D1605" w:rsidRDefault="008D1605">
            <w:pPr>
              <w:jc w:val="both"/>
              <w:rPr>
                <w:bCs/>
                <w:color w:val="000000"/>
                <w:sz w:val="28"/>
                <w:szCs w:val="28"/>
              </w:rPr>
            </w:pPr>
            <w:r>
              <w:rPr>
                <w:bCs/>
                <w:color w:val="000000"/>
                <w:sz w:val="28"/>
                <w:szCs w:val="28"/>
              </w:rPr>
              <w:t xml:space="preserve">Возмещение убытков и судебных расходов </w:t>
            </w:r>
          </w:p>
        </w:tc>
        <w:tc>
          <w:tcPr>
            <w:tcW w:w="1559" w:type="dxa"/>
            <w:vMerge w:val="restart"/>
            <w:tcMar>
              <w:left w:w="-10" w:type="dxa"/>
              <w:right w:w="0" w:type="dxa"/>
            </w:tcMar>
            <w:vAlign w:val="center"/>
          </w:tcPr>
          <w:p w:rsidR="008D1605" w:rsidRDefault="008D1605">
            <w:pPr>
              <w:jc w:val="center"/>
              <w:rPr>
                <w:sz w:val="28"/>
                <w:szCs w:val="28"/>
              </w:rPr>
            </w:pPr>
            <w:r>
              <w:rPr>
                <w:sz w:val="28"/>
                <w:szCs w:val="28"/>
              </w:rPr>
              <w:t>181 021,00</w:t>
            </w:r>
          </w:p>
        </w:tc>
        <w:tc>
          <w:tcPr>
            <w:tcW w:w="1744" w:type="dxa"/>
            <w:vMerge w:val="restart"/>
            <w:tcMar>
              <w:left w:w="-10" w:type="dxa"/>
              <w:right w:w="0" w:type="dxa"/>
            </w:tcMar>
            <w:vAlign w:val="center"/>
          </w:tcPr>
          <w:p w:rsidR="008D1605" w:rsidRDefault="008D1605">
            <w:pPr>
              <w:jc w:val="center"/>
              <w:rPr>
                <w:color w:val="000000"/>
                <w:sz w:val="28"/>
                <w:szCs w:val="28"/>
              </w:rPr>
            </w:pPr>
            <w:r>
              <w:rPr>
                <w:color w:val="000000"/>
                <w:sz w:val="28"/>
                <w:szCs w:val="28"/>
              </w:rPr>
              <w:t>Ст. 194-198 ГПК РФ</w:t>
            </w:r>
          </w:p>
        </w:tc>
      </w:tr>
      <w:tr w:rsidR="008D1605">
        <w:trPr>
          <w:cantSplit/>
          <w:trHeight w:val="600"/>
          <w:jc w:val="center"/>
        </w:trPr>
        <w:tc>
          <w:tcPr>
            <w:tcW w:w="1167" w:type="dxa"/>
            <w:tcMar>
              <w:left w:w="98" w:type="dxa"/>
            </w:tcMar>
            <w:vAlign w:val="center"/>
          </w:tcPr>
          <w:p w:rsidR="008D1605" w:rsidRDefault="008D1605">
            <w:pPr>
              <w:jc w:val="center"/>
              <w:rPr>
                <w:color w:val="000000"/>
                <w:sz w:val="28"/>
                <w:szCs w:val="28"/>
              </w:rPr>
            </w:pPr>
            <w:r>
              <w:rPr>
                <w:color w:val="000000"/>
                <w:sz w:val="28"/>
                <w:szCs w:val="28"/>
              </w:rPr>
              <w:t>1</w:t>
            </w:r>
          </w:p>
        </w:tc>
        <w:tc>
          <w:tcPr>
            <w:tcW w:w="4911" w:type="dxa"/>
            <w:tcMar>
              <w:left w:w="-10" w:type="dxa"/>
              <w:right w:w="0" w:type="dxa"/>
            </w:tcMar>
            <w:vAlign w:val="center"/>
          </w:tcPr>
          <w:p w:rsidR="008D1605" w:rsidRDefault="008D1605">
            <w:pPr>
              <w:jc w:val="both"/>
              <w:rPr>
                <w:color w:val="000000"/>
                <w:sz w:val="28"/>
                <w:szCs w:val="28"/>
              </w:rPr>
            </w:pPr>
            <w:r>
              <w:rPr>
                <w:color w:val="000000"/>
                <w:sz w:val="28"/>
                <w:szCs w:val="28"/>
              </w:rPr>
              <w:t xml:space="preserve">Дело №2-180/2019 от 21.06.2019, </w:t>
            </w:r>
            <w:proofErr w:type="spellStart"/>
            <w:r>
              <w:rPr>
                <w:color w:val="000000"/>
                <w:sz w:val="28"/>
                <w:szCs w:val="28"/>
              </w:rPr>
              <w:t>Нарьян-Марский</w:t>
            </w:r>
            <w:proofErr w:type="spellEnd"/>
            <w:r>
              <w:rPr>
                <w:color w:val="000000"/>
                <w:sz w:val="28"/>
                <w:szCs w:val="28"/>
              </w:rPr>
              <w:t xml:space="preserve"> городской суд Ненецкого автономного округа</w:t>
            </w:r>
          </w:p>
        </w:tc>
        <w:tc>
          <w:tcPr>
            <w:tcW w:w="1559" w:type="dxa"/>
            <w:vMerge/>
            <w:tcMar>
              <w:left w:w="-10" w:type="dxa"/>
              <w:right w:w="0" w:type="dxa"/>
            </w:tcMar>
            <w:vAlign w:val="center"/>
          </w:tcPr>
          <w:p w:rsidR="008D1605" w:rsidRDefault="008D1605">
            <w:pPr>
              <w:snapToGrid w:val="0"/>
              <w:jc w:val="center"/>
              <w:rPr>
                <w:sz w:val="28"/>
                <w:szCs w:val="28"/>
              </w:rPr>
            </w:pPr>
          </w:p>
        </w:tc>
        <w:tc>
          <w:tcPr>
            <w:tcW w:w="1744" w:type="dxa"/>
            <w:vMerge/>
            <w:tcMar>
              <w:left w:w="-10" w:type="dxa"/>
              <w:right w:w="0" w:type="dxa"/>
            </w:tcMar>
            <w:vAlign w:val="center"/>
          </w:tcPr>
          <w:p w:rsidR="008D1605" w:rsidRDefault="008D1605">
            <w:pPr>
              <w:snapToGrid w:val="0"/>
              <w:rPr>
                <w:sz w:val="28"/>
                <w:szCs w:val="28"/>
              </w:rPr>
            </w:pPr>
          </w:p>
        </w:tc>
      </w:tr>
    </w:tbl>
    <w:p w:rsidR="008D1605" w:rsidRDefault="008D1605">
      <w:pPr>
        <w:ind w:firstLine="709"/>
        <w:jc w:val="both"/>
      </w:pPr>
      <w:r>
        <w:rPr>
          <w:rStyle w:val="a5"/>
          <w:b w:val="0"/>
          <w:color w:val="000000"/>
          <w:sz w:val="28"/>
          <w:szCs w:val="28"/>
        </w:rPr>
        <w:t xml:space="preserve"> </w:t>
      </w:r>
    </w:p>
    <w:p w:rsidR="008D1605" w:rsidRDefault="008D1605" w:rsidP="00F9519D">
      <w:pPr>
        <w:ind w:firstLine="708"/>
        <w:jc w:val="both"/>
        <w:rPr>
          <w:b/>
          <w:sz w:val="28"/>
          <w:szCs w:val="28"/>
        </w:rPr>
      </w:pPr>
      <w:r>
        <w:rPr>
          <w:sz w:val="28"/>
          <w:szCs w:val="28"/>
        </w:rPr>
        <w:t xml:space="preserve"> </w:t>
      </w:r>
      <w:r>
        <w:rPr>
          <w:rStyle w:val="a5"/>
          <w:b w:val="0"/>
          <w:bCs/>
          <w:sz w:val="28"/>
          <w:szCs w:val="28"/>
        </w:rPr>
        <w:t xml:space="preserve">                    </w:t>
      </w:r>
      <w:r>
        <w:rPr>
          <w:b/>
          <w:sz w:val="28"/>
          <w:szCs w:val="28"/>
        </w:rPr>
        <w:t xml:space="preserve">Хозяйственная деятельность учреждения </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Охрана территории учреждения осуществляется тремя сторожами, работающими по сменному графику.</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 xml:space="preserve">Проводились мелкие ремонты учреждения по покраске дверей, замене кафеля в помещениях учреждения, замене сантехнических приборов. </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Неоднократно проводилась замена запчастей на снегоуборщике.  Проводился  ремонт снегоходных волокуш.  Были приобретены и направлены СИЗ на ветеринарные участки и пункты округа. В течение всего  заполнялись личные карточки учета выдачи СИЗ работников учреждения.</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Проводились</w:t>
      </w:r>
      <w:r w:rsidRPr="00F9519D">
        <w:rPr>
          <w:rFonts w:ascii="Nimbus Roman No9 L" w:hAnsi="Nimbus Roman No9 L"/>
          <w:sz w:val="28"/>
          <w:szCs w:val="28"/>
        </w:rPr>
        <w:t xml:space="preserve"> </w:t>
      </w:r>
      <w:r>
        <w:rPr>
          <w:rFonts w:ascii="Nimbus Roman No9 L" w:hAnsi="Nimbus Roman No9 L"/>
          <w:sz w:val="28"/>
          <w:szCs w:val="28"/>
        </w:rPr>
        <w:t xml:space="preserve">своими силами высотные работы </w:t>
      </w:r>
      <w:r w:rsidRPr="00F9519D">
        <w:rPr>
          <w:rFonts w:ascii="Nimbus Roman No9 L" w:hAnsi="Nimbus Roman No9 L"/>
          <w:sz w:val="28"/>
          <w:szCs w:val="28"/>
        </w:rPr>
        <w:t>по ремонту уличного карниза крыши</w:t>
      </w:r>
      <w:r>
        <w:rPr>
          <w:rFonts w:ascii="Nimbus Roman No9 L" w:hAnsi="Nimbus Roman No9 L"/>
          <w:sz w:val="28"/>
          <w:szCs w:val="28"/>
        </w:rPr>
        <w:t xml:space="preserve"> главного корпуса ветстанции.</w:t>
      </w:r>
    </w:p>
    <w:p w:rsidR="008D1605" w:rsidRDefault="008D1605" w:rsidP="007C0E7D">
      <w:pPr>
        <w:pStyle w:val="23"/>
        <w:tabs>
          <w:tab w:val="left" w:pos="567"/>
        </w:tabs>
        <w:spacing w:before="0" w:line="240" w:lineRule="auto"/>
        <w:ind w:firstLine="720"/>
        <w:jc w:val="both"/>
        <w:rPr>
          <w:szCs w:val="28"/>
        </w:rPr>
      </w:pPr>
      <w:r>
        <w:rPr>
          <w:szCs w:val="28"/>
        </w:rPr>
        <w:t>В августе произведена обработка огнезащитным составом деревянных конструкций чердачных помещений административного здания и вивария, замена старых первичных средств пожаротушения (огнетушителей) на новые.</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В конце года проведен замер сопротивления изоляции и защиты электроустановок на городских объектах ветстанции.</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Обеспечена доставка из Нарьян-Мара в Малоземельский ветеринарный пункт стройматериала для ремонта здания.</w:t>
      </w:r>
    </w:p>
    <w:p w:rsidR="008D1605" w:rsidRDefault="008D1605">
      <w:pPr>
        <w:ind w:firstLine="709"/>
        <w:jc w:val="both"/>
        <w:rPr>
          <w:rFonts w:ascii="Nimbus Roman No9 L" w:hAnsi="Nimbus Roman No9 L"/>
          <w:sz w:val="28"/>
          <w:szCs w:val="28"/>
        </w:rPr>
      </w:pPr>
      <w:r>
        <w:rPr>
          <w:rFonts w:ascii="Nimbus Roman No9 L" w:hAnsi="Nimbus Roman No9 L"/>
          <w:sz w:val="28"/>
          <w:szCs w:val="28"/>
        </w:rPr>
        <w:t>Проводилась закупки в электронном магазине.</w:t>
      </w:r>
    </w:p>
    <w:p w:rsidR="008D1605" w:rsidRDefault="008D1605" w:rsidP="00F9519D">
      <w:pPr>
        <w:ind w:firstLine="709"/>
        <w:jc w:val="center"/>
        <w:rPr>
          <w:b/>
          <w:sz w:val="28"/>
          <w:szCs w:val="28"/>
        </w:rPr>
      </w:pPr>
    </w:p>
    <w:p w:rsidR="008D1605" w:rsidRDefault="008D1605" w:rsidP="00F9519D">
      <w:pPr>
        <w:ind w:firstLine="709"/>
        <w:jc w:val="center"/>
        <w:rPr>
          <w:b/>
          <w:sz w:val="28"/>
          <w:szCs w:val="28"/>
        </w:rPr>
      </w:pPr>
      <w:r w:rsidRPr="00F9519D">
        <w:rPr>
          <w:b/>
          <w:sz w:val="28"/>
          <w:szCs w:val="28"/>
        </w:rPr>
        <w:lastRenderedPageBreak/>
        <w:t>Общие мероприятия</w:t>
      </w:r>
    </w:p>
    <w:p w:rsidR="008D1605" w:rsidRPr="00701052" w:rsidRDefault="008D1605" w:rsidP="00701052">
      <w:pPr>
        <w:pStyle w:val="23"/>
        <w:tabs>
          <w:tab w:val="left" w:pos="567"/>
        </w:tabs>
        <w:spacing w:before="0" w:line="240" w:lineRule="auto"/>
        <w:ind w:firstLine="720"/>
        <w:jc w:val="both"/>
        <w:rPr>
          <w:szCs w:val="28"/>
        </w:rPr>
      </w:pPr>
      <w:r w:rsidRPr="00701052">
        <w:rPr>
          <w:szCs w:val="28"/>
        </w:rPr>
        <w:t>На базе ветеринарной станции организовано проведение рабочего совещания с участием з</w:t>
      </w:r>
      <w:r>
        <w:rPr>
          <w:szCs w:val="28"/>
        </w:rPr>
        <w:t>аведующих отделами, сотрудников</w:t>
      </w:r>
      <w:r w:rsidRPr="00701052">
        <w:rPr>
          <w:szCs w:val="28"/>
        </w:rPr>
        <w:t xml:space="preserve"> государственной инспекции по ветеринарии по НАО, </w:t>
      </w:r>
      <w:proofErr w:type="spellStart"/>
      <w:r w:rsidRPr="00701052">
        <w:rPr>
          <w:szCs w:val="28"/>
        </w:rPr>
        <w:t>Россельхознадзора</w:t>
      </w:r>
      <w:proofErr w:type="spellEnd"/>
      <w:r w:rsidRPr="00701052">
        <w:rPr>
          <w:szCs w:val="28"/>
        </w:rPr>
        <w:t>, пред</w:t>
      </w:r>
      <w:r>
        <w:rPr>
          <w:szCs w:val="28"/>
        </w:rPr>
        <w:t xml:space="preserve">ставителей </w:t>
      </w:r>
      <w:r w:rsidRPr="00701052">
        <w:rPr>
          <w:szCs w:val="28"/>
        </w:rPr>
        <w:t>сельскохозяйственных кооперативов по проблематике экспортирования сельхозпродукции с территории Ненецкого автономного округа.</w:t>
      </w:r>
    </w:p>
    <w:p w:rsidR="008D1605" w:rsidRPr="00701052" w:rsidRDefault="008D1605" w:rsidP="00701052">
      <w:pPr>
        <w:pStyle w:val="23"/>
        <w:tabs>
          <w:tab w:val="left" w:pos="567"/>
        </w:tabs>
        <w:spacing w:before="0" w:line="240" w:lineRule="auto"/>
        <w:ind w:firstLine="720"/>
        <w:jc w:val="both"/>
        <w:rPr>
          <w:szCs w:val="28"/>
        </w:rPr>
      </w:pPr>
      <w:r w:rsidRPr="00701052">
        <w:rPr>
          <w:szCs w:val="28"/>
        </w:rPr>
        <w:t xml:space="preserve">Администрация и специалисты многократно участвовали в совещаниях по  проведению мониторингов качества сельхозпродукции, лекарственных препаратов, по вопросам электронной сертификации продукции сельхозпроизводителей, </w:t>
      </w:r>
      <w:r>
        <w:rPr>
          <w:szCs w:val="28"/>
        </w:rPr>
        <w:t xml:space="preserve">отлова безнадзорных животных, </w:t>
      </w:r>
      <w:r w:rsidRPr="00701052">
        <w:rPr>
          <w:szCs w:val="28"/>
        </w:rPr>
        <w:t>взаимодействия служб</w:t>
      </w:r>
      <w:r>
        <w:rPr>
          <w:szCs w:val="28"/>
        </w:rPr>
        <w:t xml:space="preserve"> и органов надзора</w:t>
      </w:r>
      <w:r w:rsidRPr="00701052">
        <w:rPr>
          <w:szCs w:val="28"/>
        </w:rPr>
        <w:t xml:space="preserve">, общественных слушаниях о деятельности Управления </w:t>
      </w:r>
      <w:proofErr w:type="spellStart"/>
      <w:r w:rsidRPr="00701052">
        <w:rPr>
          <w:szCs w:val="28"/>
        </w:rPr>
        <w:t>Россельхознадзора</w:t>
      </w:r>
      <w:proofErr w:type="spellEnd"/>
      <w:r w:rsidRPr="00701052">
        <w:rPr>
          <w:szCs w:val="28"/>
        </w:rPr>
        <w:t xml:space="preserve">, </w:t>
      </w:r>
      <w:proofErr w:type="spellStart"/>
      <w:r w:rsidRPr="00701052">
        <w:rPr>
          <w:szCs w:val="28"/>
        </w:rPr>
        <w:t>Роспотребнадзора</w:t>
      </w:r>
      <w:proofErr w:type="spellEnd"/>
      <w:r w:rsidRPr="00701052">
        <w:rPr>
          <w:szCs w:val="28"/>
        </w:rPr>
        <w:t xml:space="preserve">, Госинспекции по ветеринарии НАО, заседаниях Совета по развитию оленеводства в НАО и различных семинарах. </w:t>
      </w:r>
    </w:p>
    <w:p w:rsidR="008D1605" w:rsidRPr="00701052" w:rsidRDefault="008D1605" w:rsidP="00701052">
      <w:pPr>
        <w:pStyle w:val="23"/>
        <w:tabs>
          <w:tab w:val="left" w:pos="567"/>
        </w:tabs>
        <w:spacing w:before="0" w:line="240" w:lineRule="auto"/>
        <w:ind w:firstLine="720"/>
        <w:jc w:val="both"/>
        <w:rPr>
          <w:szCs w:val="28"/>
        </w:rPr>
      </w:pPr>
      <w:r w:rsidRPr="00701052">
        <w:rPr>
          <w:szCs w:val="28"/>
        </w:rPr>
        <w:t>22 марта проведено заседание ветеринарных специалистов учреждения по правилам проведения ветсанэкспертизы, отбору проб для исследований, разделки, клеймению продукции оленеводства, подлежащей отправке на экспорт.</w:t>
      </w:r>
    </w:p>
    <w:p w:rsidR="008D1605" w:rsidRPr="007C0E7D" w:rsidRDefault="008D1605" w:rsidP="00701052">
      <w:pPr>
        <w:pStyle w:val="23"/>
        <w:tabs>
          <w:tab w:val="left" w:pos="567"/>
        </w:tabs>
        <w:spacing w:before="0" w:line="240" w:lineRule="auto"/>
        <w:ind w:firstLine="720"/>
        <w:jc w:val="both"/>
        <w:rPr>
          <w:szCs w:val="28"/>
        </w:rPr>
      </w:pPr>
      <w:r>
        <w:rPr>
          <w:szCs w:val="28"/>
        </w:rPr>
        <w:t>В марте</w:t>
      </w:r>
      <w:r w:rsidRPr="00701052">
        <w:rPr>
          <w:szCs w:val="28"/>
        </w:rPr>
        <w:t xml:space="preserve"> проводилась проверка противопожарного состояния </w:t>
      </w:r>
      <w:proofErr w:type="spellStart"/>
      <w:r w:rsidRPr="00701052">
        <w:rPr>
          <w:szCs w:val="28"/>
        </w:rPr>
        <w:t>Пешского</w:t>
      </w:r>
      <w:proofErr w:type="spellEnd"/>
      <w:r w:rsidRPr="00701052">
        <w:rPr>
          <w:szCs w:val="28"/>
        </w:rPr>
        <w:t xml:space="preserve"> ветеринарного пункта сотрудниками Управления ГО и ЧС России по НАО. Нарушений ППБ не выявлено.</w:t>
      </w:r>
    </w:p>
    <w:p w:rsidR="008D1605" w:rsidRPr="00701052" w:rsidRDefault="008D1605" w:rsidP="00701052">
      <w:pPr>
        <w:pStyle w:val="23"/>
        <w:tabs>
          <w:tab w:val="left" w:pos="567"/>
        </w:tabs>
        <w:spacing w:before="0" w:line="240" w:lineRule="auto"/>
        <w:ind w:firstLine="720"/>
        <w:jc w:val="both"/>
        <w:rPr>
          <w:szCs w:val="28"/>
        </w:rPr>
      </w:pPr>
      <w:r>
        <w:rPr>
          <w:szCs w:val="28"/>
        </w:rPr>
        <w:t>Дважды</w:t>
      </w:r>
      <w:r w:rsidRPr="00701052">
        <w:rPr>
          <w:szCs w:val="28"/>
        </w:rPr>
        <w:t xml:space="preserve"> в </w:t>
      </w:r>
      <w:r>
        <w:rPr>
          <w:szCs w:val="28"/>
        </w:rPr>
        <w:t>рамках проведения общегородских субботников</w:t>
      </w:r>
      <w:r w:rsidRPr="00701052">
        <w:rPr>
          <w:szCs w:val="28"/>
        </w:rPr>
        <w:t xml:space="preserve"> сотрудниками учреждения проводилась уборка мусора на закрепленной территории. </w:t>
      </w:r>
    </w:p>
    <w:p w:rsidR="008D1605" w:rsidRPr="00701052" w:rsidRDefault="008D1605" w:rsidP="00701052">
      <w:pPr>
        <w:pStyle w:val="23"/>
        <w:tabs>
          <w:tab w:val="left" w:pos="567"/>
        </w:tabs>
        <w:spacing w:before="0" w:line="240" w:lineRule="auto"/>
        <w:ind w:firstLine="720"/>
        <w:jc w:val="both"/>
        <w:rPr>
          <w:szCs w:val="28"/>
        </w:rPr>
      </w:pPr>
      <w:r w:rsidRPr="00701052">
        <w:rPr>
          <w:szCs w:val="28"/>
        </w:rPr>
        <w:t>Два</w:t>
      </w:r>
      <w:r>
        <w:rPr>
          <w:szCs w:val="28"/>
        </w:rPr>
        <w:t xml:space="preserve"> раза </w:t>
      </w:r>
      <w:r w:rsidRPr="00701052">
        <w:rPr>
          <w:szCs w:val="28"/>
        </w:rPr>
        <w:t xml:space="preserve">в течение десяти дней специалисты отвлекались от основной работы для участия в качестве экспертов на демонстрационном экзамене по стандартам </w:t>
      </w:r>
      <w:proofErr w:type="spellStart"/>
      <w:r w:rsidRPr="00701052">
        <w:rPr>
          <w:szCs w:val="28"/>
        </w:rPr>
        <w:t>WorldSkils</w:t>
      </w:r>
      <w:proofErr w:type="spellEnd"/>
      <w:r w:rsidRPr="00701052">
        <w:rPr>
          <w:szCs w:val="28"/>
        </w:rPr>
        <w:t xml:space="preserve"> </w:t>
      </w:r>
      <w:proofErr w:type="spellStart"/>
      <w:r w:rsidRPr="00701052">
        <w:rPr>
          <w:szCs w:val="28"/>
        </w:rPr>
        <w:t>Rossia</w:t>
      </w:r>
      <w:proofErr w:type="spellEnd"/>
      <w:r w:rsidRPr="00701052">
        <w:rPr>
          <w:szCs w:val="28"/>
        </w:rPr>
        <w:t xml:space="preserve"> в облас</w:t>
      </w:r>
      <w:r>
        <w:rPr>
          <w:szCs w:val="28"/>
        </w:rPr>
        <w:t>ти «Ветеринария».</w:t>
      </w:r>
      <w:r w:rsidRPr="00701052">
        <w:rPr>
          <w:szCs w:val="28"/>
        </w:rPr>
        <w:t xml:space="preserve"> Учреждение сотрудничает с окружным техникумом в подготовке кадров, студенты проходят стажировку и практические занятия по ветеринарии и бухгалтерскому учету.  </w:t>
      </w:r>
    </w:p>
    <w:p w:rsidR="008D1605" w:rsidRDefault="008D1605">
      <w:pPr>
        <w:pStyle w:val="ListParagraph1"/>
        <w:ind w:left="0"/>
        <w:jc w:val="both"/>
        <w:rPr>
          <w:rFonts w:ascii="Times New Roman" w:hAnsi="Times New Roman" w:cs="Times New Roman"/>
          <w:b/>
          <w:sz w:val="28"/>
          <w:szCs w:val="28"/>
        </w:rPr>
      </w:pPr>
    </w:p>
    <w:p w:rsidR="008D1605" w:rsidRDefault="008D1605">
      <w:pPr>
        <w:pStyle w:val="ListParagraph1"/>
        <w:ind w:left="0"/>
        <w:jc w:val="both"/>
        <w:rPr>
          <w:rFonts w:ascii="Times New Roman" w:hAnsi="Times New Roman" w:cs="Times New Roman"/>
          <w:b/>
          <w:sz w:val="28"/>
          <w:szCs w:val="28"/>
        </w:rPr>
      </w:pPr>
    </w:p>
    <w:p w:rsidR="008D1605" w:rsidRDefault="008D1605">
      <w:pPr>
        <w:pStyle w:val="ListParagraph1"/>
        <w:ind w:left="0"/>
        <w:jc w:val="both"/>
        <w:rPr>
          <w:rFonts w:ascii="Times New Roman" w:hAnsi="Times New Roman" w:cs="Times New Roman"/>
          <w:b/>
          <w:sz w:val="28"/>
          <w:szCs w:val="28"/>
        </w:rPr>
      </w:pPr>
    </w:p>
    <w:p w:rsidR="008D1605" w:rsidRDefault="008D1605">
      <w:pPr>
        <w:pStyle w:val="ListParagraph1"/>
        <w:ind w:left="0"/>
        <w:jc w:val="both"/>
        <w:rPr>
          <w:rFonts w:ascii="Times New Roman" w:hAnsi="Times New Roman" w:cs="Times New Roman"/>
          <w:b/>
          <w:sz w:val="28"/>
          <w:szCs w:val="28"/>
        </w:rPr>
      </w:pPr>
    </w:p>
    <w:p w:rsidR="008D1605" w:rsidRDefault="008D1605">
      <w:pPr>
        <w:pStyle w:val="ListParagraph1"/>
        <w:ind w:left="0"/>
        <w:jc w:val="both"/>
      </w:pPr>
      <w:r>
        <w:rPr>
          <w:rFonts w:ascii="Times New Roman" w:hAnsi="Times New Roman" w:cs="Times New Roman"/>
          <w:b/>
          <w:sz w:val="28"/>
          <w:szCs w:val="28"/>
        </w:rPr>
        <w:t xml:space="preserve">Начальник                                                                                                  И.В Зелянин </w:t>
      </w:r>
    </w:p>
    <w:p w:rsidR="008D1605" w:rsidRDefault="008D1605">
      <w:pPr>
        <w:pStyle w:val="ListParagraph1"/>
        <w:ind w:left="0"/>
        <w:jc w:val="both"/>
        <w:rPr>
          <w:rFonts w:ascii="Times New Roman" w:hAnsi="Times New Roman" w:cs="Times New Roman"/>
          <w:b/>
          <w:sz w:val="28"/>
          <w:szCs w:val="28"/>
        </w:rPr>
      </w:pPr>
    </w:p>
    <w:p w:rsidR="008D1605" w:rsidRDefault="008D1605">
      <w:pPr>
        <w:pStyle w:val="ListParagraph1"/>
        <w:ind w:left="0"/>
        <w:jc w:val="both"/>
      </w:pPr>
    </w:p>
    <w:sectPr w:rsidR="008D1605" w:rsidSect="00575006">
      <w:footerReference w:type="default" r:id="rId7"/>
      <w:pgSz w:w="11906" w:h="16838"/>
      <w:pgMar w:top="851" w:right="851" w:bottom="567"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5A1" w:rsidRDefault="002755A1" w:rsidP="00575006">
      <w:r>
        <w:separator/>
      </w:r>
    </w:p>
  </w:endnote>
  <w:endnote w:type="continuationSeparator" w:id="0">
    <w:p w:rsidR="002755A1" w:rsidRDefault="002755A1" w:rsidP="0057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Nimbus Roman No9 L;Times New 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5A1" w:rsidRDefault="002755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5A1" w:rsidRDefault="002755A1" w:rsidP="00575006">
      <w:r>
        <w:separator/>
      </w:r>
    </w:p>
  </w:footnote>
  <w:footnote w:type="continuationSeparator" w:id="0">
    <w:p w:rsidR="002755A1" w:rsidRDefault="002755A1" w:rsidP="0057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4C82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3CC9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9C8F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2FCCB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E72D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A2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E7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92C3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67C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0581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436BB"/>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4A0137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251E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23882"/>
    <w:multiLevelType w:val="hybridMultilevel"/>
    <w:tmpl w:val="5E58B46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09013C"/>
    <w:multiLevelType w:val="multilevel"/>
    <w:tmpl w:val="FFFFFFFF"/>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0F126094"/>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80201B"/>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1E8A5E4E"/>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1EDC18AF"/>
    <w:multiLevelType w:val="multilevel"/>
    <w:tmpl w:val="6C44F85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9" w15:restartNumberingAfterBreak="0">
    <w:nsid w:val="2773248B"/>
    <w:multiLevelType w:val="multilevel"/>
    <w:tmpl w:val="FFFFFFFF"/>
    <w:lvl w:ilvl="0">
      <w:start w:val="1"/>
      <w:numFmt w:val="bullet"/>
      <w:lvlText w:val=""/>
      <w:lvlJc w:val="left"/>
      <w:pPr>
        <w:tabs>
          <w:tab w:val="num" w:pos="708"/>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27EC3570"/>
    <w:multiLevelType w:val="multilevel"/>
    <w:tmpl w:val="FFFFFFFF"/>
    <w:lvl w:ilvl="0">
      <w:start w:val="1"/>
      <w:numFmt w:val="bullet"/>
      <w:lvlText w:val=""/>
      <w:lvlJc w:val="left"/>
      <w:pPr>
        <w:ind w:left="14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CE1778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931724"/>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44DB47B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15:restartNumberingAfterBreak="0">
    <w:nsid w:val="45842B99"/>
    <w:multiLevelType w:val="multilevel"/>
    <w:tmpl w:val="FFFFFFFF"/>
    <w:lvl w:ilvl="0">
      <w:start w:val="1"/>
      <w:numFmt w:val="upperRoman"/>
      <w:lvlText w:val="%1."/>
      <w:lvlJc w:val="left"/>
      <w:pPr>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4EDB6D19"/>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4F5068CB"/>
    <w:multiLevelType w:val="multilevel"/>
    <w:tmpl w:val="FFFFFFFF"/>
    <w:lvl w:ilvl="0">
      <w:start w:val="1"/>
      <w:numFmt w:val="bullet"/>
      <w:lvlText w:val=""/>
      <w:lvlJc w:val="left"/>
      <w:pPr>
        <w:ind w:left="1485"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704095B"/>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E4FBE"/>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930AA"/>
    <w:multiLevelType w:val="multilevel"/>
    <w:tmpl w:val="FFFFFFFF"/>
    <w:lvl w:ilvl="0">
      <w:start w:val="1"/>
      <w:numFmt w:val="bullet"/>
      <w:lvlText w:val=""/>
      <w:lvlJc w:val="left"/>
      <w:pPr>
        <w:ind w:left="1428" w:hanging="360"/>
      </w:pPr>
      <w:rPr>
        <w:rFonts w:ascii="Symbol" w:hAnsi="Symbol" w:hint="default"/>
        <w:sz w:val="28"/>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sz w:val="28"/>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sz w:val="28"/>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0" w15:restartNumberingAfterBreak="0">
    <w:nsid w:val="6FC52835"/>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1" w15:restartNumberingAfterBreak="0">
    <w:nsid w:val="75B14C70"/>
    <w:multiLevelType w:val="multilevel"/>
    <w:tmpl w:val="FFFFFFFF"/>
    <w:lvl w:ilvl="0">
      <w:start w:val="1"/>
      <w:numFmt w:val="upperRoman"/>
      <w:lvlText w:val="%1."/>
      <w:lvlJc w:val="left"/>
      <w:pPr>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7B9E3529"/>
    <w:multiLevelType w:val="multilevel"/>
    <w:tmpl w:val="FFFFFFFF"/>
    <w:lvl w:ilvl="0">
      <w:start w:val="1"/>
      <w:numFmt w:val="bullet"/>
      <w:lvlText w:val=""/>
      <w:lvlJc w:val="left"/>
      <w:pPr>
        <w:ind w:left="928"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BFD6920"/>
    <w:multiLevelType w:val="multilevel"/>
    <w:tmpl w:val="FFFFFFFF"/>
    <w:lvl w:ilvl="0">
      <w:start w:val="1"/>
      <w:numFmt w:val="bullet"/>
      <w:lvlText w:val=""/>
      <w:lvlJc w:val="left"/>
      <w:pPr>
        <w:ind w:left="720" w:hanging="360"/>
      </w:pPr>
      <w:rPr>
        <w:rFonts w:ascii="Symbol" w:hAnsi="Symbol"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24"/>
  </w:num>
  <w:num w:numId="3">
    <w:abstractNumId w:val="25"/>
  </w:num>
  <w:num w:numId="4">
    <w:abstractNumId w:val="22"/>
  </w:num>
  <w:num w:numId="5">
    <w:abstractNumId w:val="29"/>
  </w:num>
  <w:num w:numId="6">
    <w:abstractNumId w:val="19"/>
  </w:num>
  <w:num w:numId="7">
    <w:abstractNumId w:val="14"/>
  </w:num>
  <w:num w:numId="8">
    <w:abstractNumId w:val="12"/>
  </w:num>
  <w:num w:numId="9">
    <w:abstractNumId w:val="10"/>
  </w:num>
  <w:num w:numId="10">
    <w:abstractNumId w:val="27"/>
  </w:num>
  <w:num w:numId="11">
    <w:abstractNumId w:val="15"/>
  </w:num>
  <w:num w:numId="12">
    <w:abstractNumId w:val="28"/>
  </w:num>
  <w:num w:numId="13">
    <w:abstractNumId w:val="33"/>
  </w:num>
  <w:num w:numId="14">
    <w:abstractNumId w:val="26"/>
  </w:num>
  <w:num w:numId="15">
    <w:abstractNumId w:val="32"/>
  </w:num>
  <w:num w:numId="16">
    <w:abstractNumId w:val="20"/>
  </w:num>
  <w:num w:numId="17">
    <w:abstractNumId w:val="23"/>
  </w:num>
  <w:num w:numId="18">
    <w:abstractNumId w:val="18"/>
  </w:num>
  <w:num w:numId="19">
    <w:abstractNumId w:val="31"/>
  </w:num>
  <w:num w:numId="20">
    <w:abstractNumId w:val="17"/>
  </w:num>
  <w:num w:numId="21">
    <w:abstractNumId w:val="16"/>
  </w:num>
  <w:num w:numId="22">
    <w:abstractNumId w:val="21"/>
  </w:num>
  <w:num w:numId="23">
    <w:abstractNumId w:val="11"/>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006"/>
    <w:rsid w:val="000065CA"/>
    <w:rsid w:val="00100D05"/>
    <w:rsid w:val="001873C7"/>
    <w:rsid w:val="001C207D"/>
    <w:rsid w:val="00226DB2"/>
    <w:rsid w:val="00242032"/>
    <w:rsid w:val="002755A1"/>
    <w:rsid w:val="002B006E"/>
    <w:rsid w:val="002C374B"/>
    <w:rsid w:val="002D0553"/>
    <w:rsid w:val="0030295B"/>
    <w:rsid w:val="003B45C8"/>
    <w:rsid w:val="003C4455"/>
    <w:rsid w:val="003D2FE5"/>
    <w:rsid w:val="003E50F3"/>
    <w:rsid w:val="0046441C"/>
    <w:rsid w:val="00483079"/>
    <w:rsid w:val="004C2D9C"/>
    <w:rsid w:val="00525E2B"/>
    <w:rsid w:val="0054027C"/>
    <w:rsid w:val="005446FB"/>
    <w:rsid w:val="00575006"/>
    <w:rsid w:val="005C58C3"/>
    <w:rsid w:val="005C69E7"/>
    <w:rsid w:val="00606803"/>
    <w:rsid w:val="0065517E"/>
    <w:rsid w:val="00666715"/>
    <w:rsid w:val="006A41C2"/>
    <w:rsid w:val="006B63B7"/>
    <w:rsid w:val="006F2D3B"/>
    <w:rsid w:val="00701052"/>
    <w:rsid w:val="00702B8B"/>
    <w:rsid w:val="0074542D"/>
    <w:rsid w:val="00756475"/>
    <w:rsid w:val="00763803"/>
    <w:rsid w:val="00797EAD"/>
    <w:rsid w:val="007A6D24"/>
    <w:rsid w:val="007C0E7D"/>
    <w:rsid w:val="0080476B"/>
    <w:rsid w:val="00814209"/>
    <w:rsid w:val="00856C24"/>
    <w:rsid w:val="008574F6"/>
    <w:rsid w:val="008635CC"/>
    <w:rsid w:val="00892F35"/>
    <w:rsid w:val="00893D3B"/>
    <w:rsid w:val="008C12D3"/>
    <w:rsid w:val="008D1605"/>
    <w:rsid w:val="00926331"/>
    <w:rsid w:val="009453B0"/>
    <w:rsid w:val="0094663C"/>
    <w:rsid w:val="00957B0C"/>
    <w:rsid w:val="009B191B"/>
    <w:rsid w:val="009B7846"/>
    <w:rsid w:val="00A0064A"/>
    <w:rsid w:val="00A110C4"/>
    <w:rsid w:val="00AA63E8"/>
    <w:rsid w:val="00AB35FE"/>
    <w:rsid w:val="00AC116D"/>
    <w:rsid w:val="00AE5998"/>
    <w:rsid w:val="00B730A0"/>
    <w:rsid w:val="00BA0F05"/>
    <w:rsid w:val="00BD5DB2"/>
    <w:rsid w:val="00C45D75"/>
    <w:rsid w:val="00C73278"/>
    <w:rsid w:val="00C87824"/>
    <w:rsid w:val="00CA4F03"/>
    <w:rsid w:val="00CD1A77"/>
    <w:rsid w:val="00D15756"/>
    <w:rsid w:val="00D42A23"/>
    <w:rsid w:val="00D95EE0"/>
    <w:rsid w:val="00DD178F"/>
    <w:rsid w:val="00E35500"/>
    <w:rsid w:val="00E438F4"/>
    <w:rsid w:val="00ED6018"/>
    <w:rsid w:val="00F15971"/>
    <w:rsid w:val="00F653AC"/>
    <w:rsid w:val="00F9519D"/>
    <w:rsid w:val="00FB1B83"/>
    <w:rsid w:val="00FF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82558C8-A034-4613-BEA7-9714123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CA"/>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65CA"/>
  </w:style>
  <w:style w:type="character" w:customStyle="1" w:styleId="WW8Num1z1">
    <w:name w:val="WW8Num1z1"/>
    <w:uiPriority w:val="99"/>
    <w:rsid w:val="000065CA"/>
  </w:style>
  <w:style w:type="character" w:customStyle="1" w:styleId="WW8Num1z2">
    <w:name w:val="WW8Num1z2"/>
    <w:uiPriority w:val="99"/>
    <w:rsid w:val="000065CA"/>
  </w:style>
  <w:style w:type="character" w:customStyle="1" w:styleId="WW8Num1z3">
    <w:name w:val="WW8Num1z3"/>
    <w:uiPriority w:val="99"/>
    <w:rsid w:val="000065CA"/>
  </w:style>
  <w:style w:type="character" w:customStyle="1" w:styleId="WW8Num1z4">
    <w:name w:val="WW8Num1z4"/>
    <w:uiPriority w:val="99"/>
    <w:rsid w:val="000065CA"/>
  </w:style>
  <w:style w:type="character" w:customStyle="1" w:styleId="WW8Num1z5">
    <w:name w:val="WW8Num1z5"/>
    <w:uiPriority w:val="99"/>
    <w:rsid w:val="000065CA"/>
  </w:style>
  <w:style w:type="character" w:customStyle="1" w:styleId="WW8Num1z6">
    <w:name w:val="WW8Num1z6"/>
    <w:uiPriority w:val="99"/>
    <w:rsid w:val="000065CA"/>
  </w:style>
  <w:style w:type="character" w:customStyle="1" w:styleId="WW8Num1z7">
    <w:name w:val="WW8Num1z7"/>
    <w:uiPriority w:val="99"/>
    <w:rsid w:val="000065CA"/>
  </w:style>
  <w:style w:type="character" w:customStyle="1" w:styleId="WW8Num1z8">
    <w:name w:val="WW8Num1z8"/>
    <w:uiPriority w:val="99"/>
    <w:rsid w:val="000065CA"/>
  </w:style>
  <w:style w:type="character" w:customStyle="1" w:styleId="WW8Num2z0">
    <w:name w:val="WW8Num2z0"/>
    <w:uiPriority w:val="99"/>
    <w:rsid w:val="000065CA"/>
  </w:style>
  <w:style w:type="character" w:customStyle="1" w:styleId="WW8Num3z0">
    <w:name w:val="WW8Num3z0"/>
    <w:uiPriority w:val="99"/>
    <w:rsid w:val="000065CA"/>
    <w:rPr>
      <w:rFonts w:ascii="Symbol" w:hAnsi="Symbol"/>
      <w:sz w:val="28"/>
    </w:rPr>
  </w:style>
  <w:style w:type="character" w:customStyle="1" w:styleId="WW8Num4z0">
    <w:name w:val="WW8Num4z0"/>
    <w:uiPriority w:val="99"/>
    <w:rsid w:val="000065CA"/>
    <w:rPr>
      <w:rFonts w:ascii="Symbol" w:hAnsi="Symbol"/>
      <w:sz w:val="28"/>
    </w:rPr>
  </w:style>
  <w:style w:type="character" w:customStyle="1" w:styleId="WW8Num5z0">
    <w:name w:val="WW8Num5z0"/>
    <w:uiPriority w:val="99"/>
    <w:rsid w:val="000065CA"/>
  </w:style>
  <w:style w:type="character" w:customStyle="1" w:styleId="WW8Num5z1">
    <w:name w:val="WW8Num5z1"/>
    <w:uiPriority w:val="99"/>
    <w:rsid w:val="000065CA"/>
  </w:style>
  <w:style w:type="character" w:customStyle="1" w:styleId="WW8Num5z2">
    <w:name w:val="WW8Num5z2"/>
    <w:uiPriority w:val="99"/>
    <w:rsid w:val="000065CA"/>
  </w:style>
  <w:style w:type="character" w:customStyle="1" w:styleId="WW8Num5z3">
    <w:name w:val="WW8Num5z3"/>
    <w:uiPriority w:val="99"/>
    <w:rsid w:val="000065CA"/>
  </w:style>
  <w:style w:type="character" w:customStyle="1" w:styleId="WW8Num5z4">
    <w:name w:val="WW8Num5z4"/>
    <w:uiPriority w:val="99"/>
    <w:rsid w:val="000065CA"/>
  </w:style>
  <w:style w:type="character" w:customStyle="1" w:styleId="WW8Num5z5">
    <w:name w:val="WW8Num5z5"/>
    <w:uiPriority w:val="99"/>
    <w:rsid w:val="000065CA"/>
  </w:style>
  <w:style w:type="character" w:customStyle="1" w:styleId="WW8Num5z6">
    <w:name w:val="WW8Num5z6"/>
    <w:uiPriority w:val="99"/>
    <w:rsid w:val="000065CA"/>
  </w:style>
  <w:style w:type="character" w:customStyle="1" w:styleId="WW8Num5z7">
    <w:name w:val="WW8Num5z7"/>
    <w:uiPriority w:val="99"/>
    <w:rsid w:val="000065CA"/>
  </w:style>
  <w:style w:type="character" w:customStyle="1" w:styleId="WW8Num5z8">
    <w:name w:val="WW8Num5z8"/>
    <w:uiPriority w:val="99"/>
    <w:rsid w:val="000065CA"/>
  </w:style>
  <w:style w:type="character" w:customStyle="1" w:styleId="WW8Num6z0">
    <w:name w:val="WW8Num6z0"/>
    <w:uiPriority w:val="99"/>
    <w:rsid w:val="000065CA"/>
    <w:rPr>
      <w:rFonts w:ascii="Symbol" w:hAnsi="Symbol"/>
      <w:sz w:val="28"/>
    </w:rPr>
  </w:style>
  <w:style w:type="character" w:customStyle="1" w:styleId="WW8Num6z1">
    <w:name w:val="WW8Num6z1"/>
    <w:uiPriority w:val="99"/>
    <w:rsid w:val="000065CA"/>
    <w:rPr>
      <w:rFonts w:ascii="Courier New" w:hAnsi="Courier New"/>
    </w:rPr>
  </w:style>
  <w:style w:type="character" w:customStyle="1" w:styleId="WW8Num6z2">
    <w:name w:val="WW8Num6z2"/>
    <w:uiPriority w:val="99"/>
    <w:rsid w:val="000065CA"/>
    <w:rPr>
      <w:rFonts w:ascii="Wingdings" w:hAnsi="Wingdings"/>
    </w:rPr>
  </w:style>
  <w:style w:type="character" w:customStyle="1" w:styleId="WW8Num7z0">
    <w:name w:val="WW8Num7z0"/>
    <w:uiPriority w:val="99"/>
    <w:rsid w:val="000065CA"/>
    <w:rPr>
      <w:rFonts w:ascii="Symbol" w:hAnsi="Symbol"/>
    </w:rPr>
  </w:style>
  <w:style w:type="character" w:customStyle="1" w:styleId="WW8Num8z0">
    <w:name w:val="WW8Num8z0"/>
    <w:uiPriority w:val="99"/>
    <w:rsid w:val="000065CA"/>
  </w:style>
  <w:style w:type="character" w:customStyle="1" w:styleId="WW8Num8z1">
    <w:name w:val="WW8Num8z1"/>
    <w:uiPriority w:val="99"/>
    <w:rsid w:val="000065CA"/>
  </w:style>
  <w:style w:type="character" w:customStyle="1" w:styleId="WW8Num8z2">
    <w:name w:val="WW8Num8z2"/>
    <w:uiPriority w:val="99"/>
    <w:rsid w:val="000065CA"/>
  </w:style>
  <w:style w:type="character" w:customStyle="1" w:styleId="WW8Num8z3">
    <w:name w:val="WW8Num8z3"/>
    <w:uiPriority w:val="99"/>
    <w:rsid w:val="000065CA"/>
  </w:style>
  <w:style w:type="character" w:customStyle="1" w:styleId="WW8Num8z4">
    <w:name w:val="WW8Num8z4"/>
    <w:uiPriority w:val="99"/>
    <w:rsid w:val="000065CA"/>
  </w:style>
  <w:style w:type="character" w:customStyle="1" w:styleId="WW8Num8z5">
    <w:name w:val="WW8Num8z5"/>
    <w:uiPriority w:val="99"/>
    <w:rsid w:val="000065CA"/>
  </w:style>
  <w:style w:type="character" w:customStyle="1" w:styleId="WW8Num8z6">
    <w:name w:val="WW8Num8z6"/>
    <w:uiPriority w:val="99"/>
    <w:rsid w:val="000065CA"/>
  </w:style>
  <w:style w:type="character" w:customStyle="1" w:styleId="WW8Num8z7">
    <w:name w:val="WW8Num8z7"/>
    <w:uiPriority w:val="99"/>
    <w:rsid w:val="000065CA"/>
  </w:style>
  <w:style w:type="character" w:customStyle="1" w:styleId="WW8Num8z8">
    <w:name w:val="WW8Num8z8"/>
    <w:uiPriority w:val="99"/>
    <w:rsid w:val="000065CA"/>
  </w:style>
  <w:style w:type="character" w:customStyle="1" w:styleId="WW8Num3z1">
    <w:name w:val="WW8Num3z1"/>
    <w:uiPriority w:val="99"/>
    <w:rsid w:val="000065CA"/>
    <w:rPr>
      <w:rFonts w:ascii="Courier New" w:hAnsi="Courier New"/>
    </w:rPr>
  </w:style>
  <w:style w:type="character" w:customStyle="1" w:styleId="WW8Num3z2">
    <w:name w:val="WW8Num3z2"/>
    <w:uiPriority w:val="99"/>
    <w:rsid w:val="000065CA"/>
    <w:rPr>
      <w:rFonts w:ascii="Wingdings" w:hAnsi="Wingdings"/>
    </w:rPr>
  </w:style>
  <w:style w:type="character" w:customStyle="1" w:styleId="WW8Num4z1">
    <w:name w:val="WW8Num4z1"/>
    <w:uiPriority w:val="99"/>
    <w:rsid w:val="000065CA"/>
    <w:rPr>
      <w:rFonts w:ascii="Courier New" w:hAnsi="Courier New"/>
    </w:rPr>
  </w:style>
  <w:style w:type="character" w:customStyle="1" w:styleId="WW8Num4z2">
    <w:name w:val="WW8Num4z2"/>
    <w:uiPriority w:val="99"/>
    <w:rsid w:val="000065CA"/>
    <w:rPr>
      <w:rFonts w:ascii="Wingdings" w:hAnsi="Wingdings"/>
    </w:rPr>
  </w:style>
  <w:style w:type="character" w:customStyle="1" w:styleId="WW8Num6z3">
    <w:name w:val="WW8Num6z3"/>
    <w:uiPriority w:val="99"/>
    <w:rsid w:val="000065CA"/>
    <w:rPr>
      <w:rFonts w:ascii="Symbol" w:hAnsi="Symbol"/>
    </w:rPr>
  </w:style>
  <w:style w:type="character" w:customStyle="1" w:styleId="WW8Num7z1">
    <w:name w:val="WW8Num7z1"/>
    <w:uiPriority w:val="99"/>
    <w:rsid w:val="000065CA"/>
    <w:rPr>
      <w:rFonts w:ascii="Courier New" w:hAnsi="Courier New"/>
    </w:rPr>
  </w:style>
  <w:style w:type="character" w:customStyle="1" w:styleId="WW8Num7z3">
    <w:name w:val="WW8Num7z3"/>
    <w:uiPriority w:val="99"/>
    <w:rsid w:val="000065CA"/>
    <w:rPr>
      <w:rFonts w:ascii="Symbol" w:hAnsi="Symbol"/>
    </w:rPr>
  </w:style>
  <w:style w:type="character" w:customStyle="1" w:styleId="WW8Num9z0">
    <w:name w:val="WW8Num9z0"/>
    <w:uiPriority w:val="99"/>
    <w:rsid w:val="000065CA"/>
    <w:rPr>
      <w:rFonts w:ascii="Symbol" w:hAnsi="Symbol"/>
    </w:rPr>
  </w:style>
  <w:style w:type="character" w:customStyle="1" w:styleId="WW8Num9z1">
    <w:name w:val="WW8Num9z1"/>
    <w:uiPriority w:val="99"/>
    <w:rsid w:val="000065CA"/>
    <w:rPr>
      <w:rFonts w:ascii="Courier New" w:hAnsi="Courier New"/>
    </w:rPr>
  </w:style>
  <w:style w:type="character" w:customStyle="1" w:styleId="WW8Num9z2">
    <w:name w:val="WW8Num9z2"/>
    <w:uiPriority w:val="99"/>
    <w:rsid w:val="000065CA"/>
    <w:rPr>
      <w:rFonts w:ascii="Wingdings" w:hAnsi="Wingdings"/>
    </w:rPr>
  </w:style>
  <w:style w:type="character" w:customStyle="1" w:styleId="WW8Num10z0">
    <w:name w:val="WW8Num10z0"/>
    <w:uiPriority w:val="99"/>
    <w:rsid w:val="000065CA"/>
    <w:rPr>
      <w:rFonts w:ascii="Wingdings" w:hAnsi="Wingdings"/>
      <w:sz w:val="28"/>
    </w:rPr>
  </w:style>
  <w:style w:type="character" w:customStyle="1" w:styleId="WW8Num10z1">
    <w:name w:val="WW8Num10z1"/>
    <w:uiPriority w:val="99"/>
    <w:rsid w:val="000065CA"/>
    <w:rPr>
      <w:rFonts w:ascii="Courier New" w:hAnsi="Courier New"/>
    </w:rPr>
  </w:style>
  <w:style w:type="character" w:customStyle="1" w:styleId="WW8Num10z3">
    <w:name w:val="WW8Num10z3"/>
    <w:uiPriority w:val="99"/>
    <w:rsid w:val="000065CA"/>
    <w:rPr>
      <w:rFonts w:ascii="Symbol" w:hAnsi="Symbol"/>
    </w:rPr>
  </w:style>
  <w:style w:type="character" w:customStyle="1" w:styleId="WW8Num11z0">
    <w:name w:val="WW8Num11z0"/>
    <w:uiPriority w:val="99"/>
    <w:rsid w:val="000065CA"/>
    <w:rPr>
      <w:rFonts w:ascii="Wingdings" w:hAnsi="Wingdings"/>
    </w:rPr>
  </w:style>
  <w:style w:type="character" w:customStyle="1" w:styleId="WW8Num11z1">
    <w:name w:val="WW8Num11z1"/>
    <w:uiPriority w:val="99"/>
    <w:rsid w:val="000065CA"/>
    <w:rPr>
      <w:rFonts w:ascii="Courier New" w:hAnsi="Courier New"/>
    </w:rPr>
  </w:style>
  <w:style w:type="character" w:customStyle="1" w:styleId="WW8Num11z3">
    <w:name w:val="WW8Num11z3"/>
    <w:uiPriority w:val="99"/>
    <w:rsid w:val="000065CA"/>
    <w:rPr>
      <w:rFonts w:ascii="Symbol" w:hAnsi="Symbol"/>
    </w:rPr>
  </w:style>
  <w:style w:type="character" w:customStyle="1" w:styleId="WW8Num12z0">
    <w:name w:val="WW8Num12z0"/>
    <w:uiPriority w:val="99"/>
    <w:rsid w:val="000065CA"/>
    <w:rPr>
      <w:rFonts w:ascii="Wingdings" w:hAnsi="Wingdings"/>
    </w:rPr>
  </w:style>
  <w:style w:type="character" w:customStyle="1" w:styleId="WW8Num12z1">
    <w:name w:val="WW8Num12z1"/>
    <w:uiPriority w:val="99"/>
    <w:rsid w:val="000065CA"/>
    <w:rPr>
      <w:rFonts w:ascii="Courier New" w:hAnsi="Courier New"/>
    </w:rPr>
  </w:style>
  <w:style w:type="character" w:customStyle="1" w:styleId="WW8Num12z3">
    <w:name w:val="WW8Num12z3"/>
    <w:uiPriority w:val="99"/>
    <w:rsid w:val="000065CA"/>
    <w:rPr>
      <w:rFonts w:ascii="Symbol" w:hAnsi="Symbol"/>
    </w:rPr>
  </w:style>
  <w:style w:type="character" w:customStyle="1" w:styleId="WW8Num13z0">
    <w:name w:val="WW8Num13z0"/>
    <w:uiPriority w:val="99"/>
    <w:rsid w:val="000065CA"/>
    <w:rPr>
      <w:rFonts w:ascii="Symbol" w:hAnsi="Symbol"/>
      <w:sz w:val="28"/>
    </w:rPr>
  </w:style>
  <w:style w:type="character" w:customStyle="1" w:styleId="WW8Num14z0">
    <w:name w:val="WW8Num14z0"/>
    <w:uiPriority w:val="99"/>
    <w:rsid w:val="000065CA"/>
    <w:rPr>
      <w:rFonts w:ascii="Symbol" w:hAnsi="Symbol"/>
      <w:sz w:val="28"/>
    </w:rPr>
  </w:style>
  <w:style w:type="character" w:customStyle="1" w:styleId="WW8Num15z0">
    <w:name w:val="WW8Num15z0"/>
    <w:uiPriority w:val="99"/>
    <w:rsid w:val="000065CA"/>
    <w:rPr>
      <w:rFonts w:ascii="Symbol" w:hAnsi="Symbol"/>
      <w:sz w:val="28"/>
    </w:rPr>
  </w:style>
  <w:style w:type="character" w:customStyle="1" w:styleId="WW8Num16z0">
    <w:name w:val="WW8Num16z0"/>
    <w:uiPriority w:val="99"/>
    <w:rsid w:val="000065CA"/>
    <w:rPr>
      <w:rFonts w:ascii="Symbol" w:hAnsi="Symbol"/>
    </w:rPr>
  </w:style>
  <w:style w:type="character" w:customStyle="1" w:styleId="WW8Num17z0">
    <w:name w:val="WW8Num17z0"/>
    <w:uiPriority w:val="99"/>
    <w:rsid w:val="000065CA"/>
    <w:rPr>
      <w:rFonts w:ascii="Symbol" w:hAnsi="Symbol"/>
      <w:sz w:val="28"/>
    </w:rPr>
  </w:style>
  <w:style w:type="character" w:customStyle="1" w:styleId="WW8Num18z0">
    <w:name w:val="WW8Num18z0"/>
    <w:uiPriority w:val="99"/>
    <w:rsid w:val="000065CA"/>
    <w:rPr>
      <w:rFonts w:ascii="Symbol" w:hAnsi="Symbol"/>
    </w:rPr>
  </w:style>
  <w:style w:type="character" w:customStyle="1" w:styleId="WW8Num19z0">
    <w:name w:val="WW8Num19z0"/>
    <w:uiPriority w:val="99"/>
    <w:rsid w:val="000065CA"/>
    <w:rPr>
      <w:rFonts w:ascii="Symbol" w:hAnsi="Symbol"/>
    </w:rPr>
  </w:style>
  <w:style w:type="character" w:customStyle="1" w:styleId="WW8Num18z1">
    <w:name w:val="WW8Num18z1"/>
    <w:uiPriority w:val="99"/>
    <w:rsid w:val="000065CA"/>
    <w:rPr>
      <w:rFonts w:ascii="Courier New" w:hAnsi="Courier New"/>
    </w:rPr>
  </w:style>
  <w:style w:type="character" w:customStyle="1" w:styleId="WW8Num18z2">
    <w:name w:val="WW8Num18z2"/>
    <w:uiPriority w:val="99"/>
    <w:rsid w:val="000065CA"/>
    <w:rPr>
      <w:rFonts w:ascii="Wingdings" w:hAnsi="Wingdings"/>
    </w:rPr>
  </w:style>
  <w:style w:type="character" w:customStyle="1" w:styleId="WW8Num19z1">
    <w:name w:val="WW8Num19z1"/>
    <w:uiPriority w:val="99"/>
    <w:rsid w:val="000065CA"/>
    <w:rPr>
      <w:rFonts w:ascii="Courier New" w:hAnsi="Courier New"/>
    </w:rPr>
  </w:style>
  <w:style w:type="character" w:customStyle="1" w:styleId="WW8Num19z2">
    <w:name w:val="WW8Num19z2"/>
    <w:uiPriority w:val="99"/>
    <w:rsid w:val="000065CA"/>
    <w:rPr>
      <w:rFonts w:ascii="Wingdings" w:hAnsi="Wingdings"/>
    </w:rPr>
  </w:style>
  <w:style w:type="character" w:customStyle="1" w:styleId="4">
    <w:name w:val="Основной шрифт абзаца4"/>
    <w:uiPriority w:val="99"/>
    <w:rsid w:val="000065CA"/>
  </w:style>
  <w:style w:type="character" w:customStyle="1" w:styleId="WW8Num7z2">
    <w:name w:val="WW8Num7z2"/>
    <w:uiPriority w:val="99"/>
    <w:rsid w:val="000065CA"/>
    <w:rPr>
      <w:rFonts w:ascii="Wingdings" w:hAnsi="Wingdings"/>
    </w:rPr>
  </w:style>
  <w:style w:type="character" w:customStyle="1" w:styleId="WW8Num9z3">
    <w:name w:val="WW8Num9z3"/>
    <w:uiPriority w:val="99"/>
    <w:rsid w:val="000065CA"/>
    <w:rPr>
      <w:rFonts w:ascii="Symbol" w:hAnsi="Symbol"/>
    </w:rPr>
  </w:style>
  <w:style w:type="character" w:customStyle="1" w:styleId="WW8Num11z2">
    <w:name w:val="WW8Num11z2"/>
    <w:uiPriority w:val="99"/>
    <w:rsid w:val="000065CA"/>
    <w:rPr>
      <w:rFonts w:ascii="Wingdings" w:hAnsi="Wingdings"/>
    </w:rPr>
  </w:style>
  <w:style w:type="character" w:customStyle="1" w:styleId="WW8Num12z2">
    <w:name w:val="WW8Num12z2"/>
    <w:uiPriority w:val="99"/>
    <w:rsid w:val="000065CA"/>
    <w:rPr>
      <w:rFonts w:ascii="Wingdings" w:hAnsi="Wingdings"/>
    </w:rPr>
  </w:style>
  <w:style w:type="character" w:customStyle="1" w:styleId="WW8Num13z1">
    <w:name w:val="WW8Num13z1"/>
    <w:uiPriority w:val="99"/>
    <w:rsid w:val="000065CA"/>
    <w:rPr>
      <w:rFonts w:ascii="Courier New" w:hAnsi="Courier New"/>
    </w:rPr>
  </w:style>
  <w:style w:type="character" w:customStyle="1" w:styleId="WW8Num13z3">
    <w:name w:val="WW8Num13z3"/>
    <w:uiPriority w:val="99"/>
    <w:rsid w:val="000065CA"/>
    <w:rPr>
      <w:rFonts w:ascii="Symbol" w:hAnsi="Symbol"/>
    </w:rPr>
  </w:style>
  <w:style w:type="character" w:customStyle="1" w:styleId="WW8Num14z1">
    <w:name w:val="WW8Num14z1"/>
    <w:uiPriority w:val="99"/>
    <w:rsid w:val="000065CA"/>
    <w:rPr>
      <w:rFonts w:ascii="Courier New" w:hAnsi="Courier New"/>
    </w:rPr>
  </w:style>
  <w:style w:type="character" w:customStyle="1" w:styleId="WW8Num14z3">
    <w:name w:val="WW8Num14z3"/>
    <w:uiPriority w:val="99"/>
    <w:rsid w:val="000065CA"/>
    <w:rPr>
      <w:rFonts w:ascii="Symbol" w:hAnsi="Symbol"/>
    </w:rPr>
  </w:style>
  <w:style w:type="character" w:customStyle="1" w:styleId="WW8Num15z1">
    <w:name w:val="WW8Num15z1"/>
    <w:uiPriority w:val="99"/>
    <w:rsid w:val="000065CA"/>
    <w:rPr>
      <w:rFonts w:ascii="Courier New" w:hAnsi="Courier New"/>
    </w:rPr>
  </w:style>
  <w:style w:type="character" w:customStyle="1" w:styleId="WW8Num15z3">
    <w:name w:val="WW8Num15z3"/>
    <w:uiPriority w:val="99"/>
    <w:rsid w:val="000065CA"/>
    <w:rPr>
      <w:rFonts w:ascii="Symbol" w:hAnsi="Symbol"/>
    </w:rPr>
  </w:style>
  <w:style w:type="character" w:customStyle="1" w:styleId="WW8Num16z1">
    <w:name w:val="WW8Num16z1"/>
    <w:uiPriority w:val="99"/>
    <w:rsid w:val="000065CA"/>
    <w:rPr>
      <w:rFonts w:ascii="Courier New" w:hAnsi="Courier New"/>
    </w:rPr>
  </w:style>
  <w:style w:type="character" w:customStyle="1" w:styleId="WW8Num16z2">
    <w:name w:val="WW8Num16z2"/>
    <w:uiPriority w:val="99"/>
    <w:rsid w:val="000065CA"/>
    <w:rPr>
      <w:rFonts w:ascii="Wingdings" w:hAnsi="Wingdings"/>
    </w:rPr>
  </w:style>
  <w:style w:type="character" w:customStyle="1" w:styleId="WW8Num17z1">
    <w:name w:val="WW8Num17z1"/>
    <w:uiPriority w:val="99"/>
    <w:rsid w:val="000065CA"/>
    <w:rPr>
      <w:rFonts w:ascii="Courier New" w:hAnsi="Courier New"/>
    </w:rPr>
  </w:style>
  <w:style w:type="character" w:customStyle="1" w:styleId="WW8Num17z2">
    <w:name w:val="WW8Num17z2"/>
    <w:uiPriority w:val="99"/>
    <w:rsid w:val="000065CA"/>
    <w:rPr>
      <w:rFonts w:ascii="Wingdings" w:hAnsi="Wingdings"/>
    </w:rPr>
  </w:style>
  <w:style w:type="character" w:customStyle="1" w:styleId="WW8Num20z0">
    <w:name w:val="WW8Num20z0"/>
    <w:uiPriority w:val="99"/>
    <w:rsid w:val="000065CA"/>
    <w:rPr>
      <w:rFonts w:ascii="Symbol" w:hAnsi="Symbol"/>
    </w:rPr>
  </w:style>
  <w:style w:type="character" w:customStyle="1" w:styleId="WW8Num20z1">
    <w:name w:val="WW8Num20z1"/>
    <w:uiPriority w:val="99"/>
    <w:rsid w:val="000065CA"/>
    <w:rPr>
      <w:rFonts w:ascii="Courier New" w:hAnsi="Courier New"/>
    </w:rPr>
  </w:style>
  <w:style w:type="character" w:customStyle="1" w:styleId="WW8Num20z2">
    <w:name w:val="WW8Num20z2"/>
    <w:uiPriority w:val="99"/>
    <w:rsid w:val="000065CA"/>
    <w:rPr>
      <w:rFonts w:ascii="Wingdings" w:hAnsi="Wingdings"/>
    </w:rPr>
  </w:style>
  <w:style w:type="character" w:customStyle="1" w:styleId="WW8Num21z0">
    <w:name w:val="WW8Num21z0"/>
    <w:uiPriority w:val="99"/>
    <w:rsid w:val="000065CA"/>
    <w:rPr>
      <w:b/>
      <w:u w:val="single"/>
    </w:rPr>
  </w:style>
  <w:style w:type="character" w:customStyle="1" w:styleId="WW8Num21z1">
    <w:name w:val="WW8Num21z1"/>
    <w:uiPriority w:val="99"/>
    <w:rsid w:val="000065CA"/>
  </w:style>
  <w:style w:type="character" w:customStyle="1" w:styleId="WW8Num21z2">
    <w:name w:val="WW8Num21z2"/>
    <w:uiPriority w:val="99"/>
    <w:rsid w:val="000065CA"/>
  </w:style>
  <w:style w:type="character" w:customStyle="1" w:styleId="WW8Num21z3">
    <w:name w:val="WW8Num21z3"/>
    <w:uiPriority w:val="99"/>
    <w:rsid w:val="000065CA"/>
  </w:style>
  <w:style w:type="character" w:customStyle="1" w:styleId="WW8Num21z4">
    <w:name w:val="WW8Num21z4"/>
    <w:uiPriority w:val="99"/>
    <w:rsid w:val="000065CA"/>
  </w:style>
  <w:style w:type="character" w:customStyle="1" w:styleId="WW8Num21z5">
    <w:name w:val="WW8Num21z5"/>
    <w:uiPriority w:val="99"/>
    <w:rsid w:val="000065CA"/>
  </w:style>
  <w:style w:type="character" w:customStyle="1" w:styleId="WW8Num21z6">
    <w:name w:val="WW8Num21z6"/>
    <w:uiPriority w:val="99"/>
    <w:rsid w:val="000065CA"/>
  </w:style>
  <w:style w:type="character" w:customStyle="1" w:styleId="WW8Num21z7">
    <w:name w:val="WW8Num21z7"/>
    <w:uiPriority w:val="99"/>
    <w:rsid w:val="000065CA"/>
  </w:style>
  <w:style w:type="character" w:customStyle="1" w:styleId="WW8Num21z8">
    <w:name w:val="WW8Num21z8"/>
    <w:uiPriority w:val="99"/>
    <w:rsid w:val="000065CA"/>
  </w:style>
  <w:style w:type="character" w:customStyle="1" w:styleId="WW8Num22z0">
    <w:name w:val="WW8Num22z0"/>
    <w:uiPriority w:val="99"/>
    <w:rsid w:val="000065CA"/>
    <w:rPr>
      <w:rFonts w:ascii="Symbol" w:hAnsi="Symbol"/>
    </w:rPr>
  </w:style>
  <w:style w:type="character" w:customStyle="1" w:styleId="WW8Num22z1">
    <w:name w:val="WW8Num22z1"/>
    <w:uiPriority w:val="99"/>
    <w:rsid w:val="000065CA"/>
    <w:rPr>
      <w:rFonts w:ascii="Courier New" w:hAnsi="Courier New"/>
    </w:rPr>
  </w:style>
  <w:style w:type="character" w:customStyle="1" w:styleId="WW8Num22z2">
    <w:name w:val="WW8Num22z2"/>
    <w:uiPriority w:val="99"/>
    <w:rsid w:val="000065CA"/>
    <w:rPr>
      <w:rFonts w:ascii="Wingdings" w:hAnsi="Wingdings"/>
    </w:rPr>
  </w:style>
  <w:style w:type="character" w:customStyle="1" w:styleId="WW8Num23z0">
    <w:name w:val="WW8Num23z0"/>
    <w:uiPriority w:val="99"/>
    <w:rsid w:val="000065CA"/>
    <w:rPr>
      <w:rFonts w:ascii="Symbol" w:hAnsi="Symbol"/>
      <w:sz w:val="28"/>
    </w:rPr>
  </w:style>
  <w:style w:type="character" w:customStyle="1" w:styleId="WW8Num23z1">
    <w:name w:val="WW8Num23z1"/>
    <w:uiPriority w:val="99"/>
    <w:rsid w:val="000065CA"/>
    <w:rPr>
      <w:rFonts w:ascii="Courier New" w:hAnsi="Courier New"/>
    </w:rPr>
  </w:style>
  <w:style w:type="character" w:customStyle="1" w:styleId="WW8Num23z2">
    <w:name w:val="WW8Num23z2"/>
    <w:uiPriority w:val="99"/>
    <w:rsid w:val="000065CA"/>
    <w:rPr>
      <w:rFonts w:ascii="Wingdings" w:hAnsi="Wingdings"/>
    </w:rPr>
  </w:style>
  <w:style w:type="character" w:customStyle="1" w:styleId="WW8Num24z0">
    <w:name w:val="WW8Num24z0"/>
    <w:uiPriority w:val="99"/>
    <w:rsid w:val="000065CA"/>
    <w:rPr>
      <w:rFonts w:ascii="Symbol" w:hAnsi="Symbol"/>
    </w:rPr>
  </w:style>
  <w:style w:type="character" w:customStyle="1" w:styleId="WW8Num24z1">
    <w:name w:val="WW8Num24z1"/>
    <w:uiPriority w:val="99"/>
    <w:rsid w:val="000065CA"/>
    <w:rPr>
      <w:rFonts w:ascii="Courier New" w:hAnsi="Courier New"/>
    </w:rPr>
  </w:style>
  <w:style w:type="character" w:customStyle="1" w:styleId="WW8Num24z2">
    <w:name w:val="WW8Num24z2"/>
    <w:uiPriority w:val="99"/>
    <w:rsid w:val="000065CA"/>
    <w:rPr>
      <w:rFonts w:ascii="Wingdings" w:hAnsi="Wingdings"/>
    </w:rPr>
  </w:style>
  <w:style w:type="character" w:customStyle="1" w:styleId="WW8Num25z0">
    <w:name w:val="WW8Num25z0"/>
    <w:uiPriority w:val="99"/>
    <w:rsid w:val="000065CA"/>
    <w:rPr>
      <w:rFonts w:ascii="Symbol" w:hAnsi="Symbol"/>
    </w:rPr>
  </w:style>
  <w:style w:type="character" w:customStyle="1" w:styleId="WW8Num25z1">
    <w:name w:val="WW8Num25z1"/>
    <w:uiPriority w:val="99"/>
    <w:rsid w:val="000065CA"/>
    <w:rPr>
      <w:rFonts w:ascii="Courier New" w:hAnsi="Courier New"/>
    </w:rPr>
  </w:style>
  <w:style w:type="character" w:customStyle="1" w:styleId="WW8Num25z2">
    <w:name w:val="WW8Num25z2"/>
    <w:uiPriority w:val="99"/>
    <w:rsid w:val="000065CA"/>
    <w:rPr>
      <w:rFonts w:ascii="Wingdings" w:hAnsi="Wingdings"/>
    </w:rPr>
  </w:style>
  <w:style w:type="character" w:customStyle="1" w:styleId="3">
    <w:name w:val="Основной шрифт абзаца3"/>
    <w:uiPriority w:val="99"/>
    <w:rsid w:val="000065CA"/>
  </w:style>
  <w:style w:type="character" w:customStyle="1" w:styleId="2">
    <w:name w:val="Основной шрифт абзаца2"/>
    <w:uiPriority w:val="99"/>
    <w:rsid w:val="000065CA"/>
  </w:style>
  <w:style w:type="character" w:customStyle="1" w:styleId="1">
    <w:name w:val="Основной шрифт абзаца1"/>
    <w:uiPriority w:val="99"/>
    <w:rsid w:val="000065CA"/>
  </w:style>
  <w:style w:type="character" w:customStyle="1" w:styleId="BodyText2Char">
    <w:name w:val="Body Text 2 Char"/>
    <w:uiPriority w:val="99"/>
    <w:rsid w:val="000065CA"/>
    <w:rPr>
      <w:sz w:val="28"/>
      <w:lang w:val="ru-RU"/>
    </w:rPr>
  </w:style>
  <w:style w:type="character" w:styleId="a3">
    <w:name w:val="page number"/>
    <w:basedOn w:val="1"/>
    <w:uiPriority w:val="99"/>
    <w:rsid w:val="000065CA"/>
    <w:rPr>
      <w:rFonts w:cs="Times New Roman"/>
    </w:rPr>
  </w:style>
  <w:style w:type="character" w:customStyle="1" w:styleId="a4">
    <w:name w:val="Верхний колонтитул Знак"/>
    <w:uiPriority w:val="99"/>
    <w:rsid w:val="000065CA"/>
    <w:rPr>
      <w:sz w:val="24"/>
      <w:lang w:eastAsia="zh-CN"/>
    </w:rPr>
  </w:style>
  <w:style w:type="character" w:customStyle="1" w:styleId="WW8Num9z4">
    <w:name w:val="WW8Num9z4"/>
    <w:uiPriority w:val="99"/>
    <w:rsid w:val="000065CA"/>
  </w:style>
  <w:style w:type="character" w:customStyle="1" w:styleId="WW8Num9z5">
    <w:name w:val="WW8Num9z5"/>
    <w:uiPriority w:val="99"/>
    <w:rsid w:val="000065CA"/>
  </w:style>
  <w:style w:type="character" w:customStyle="1" w:styleId="WW8Num9z6">
    <w:name w:val="WW8Num9z6"/>
    <w:uiPriority w:val="99"/>
    <w:rsid w:val="000065CA"/>
  </w:style>
  <w:style w:type="character" w:customStyle="1" w:styleId="WW8Num9z7">
    <w:name w:val="WW8Num9z7"/>
    <w:uiPriority w:val="99"/>
    <w:rsid w:val="000065CA"/>
  </w:style>
  <w:style w:type="character" w:customStyle="1" w:styleId="WW8Num9z8">
    <w:name w:val="WW8Num9z8"/>
    <w:uiPriority w:val="99"/>
    <w:rsid w:val="000065CA"/>
  </w:style>
  <w:style w:type="character" w:customStyle="1" w:styleId="WW8Num15z2">
    <w:name w:val="WW8Num15z2"/>
    <w:uiPriority w:val="99"/>
    <w:rsid w:val="000065CA"/>
  </w:style>
  <w:style w:type="character" w:customStyle="1" w:styleId="WW8Num15z4">
    <w:name w:val="WW8Num15z4"/>
    <w:uiPriority w:val="99"/>
    <w:rsid w:val="000065CA"/>
  </w:style>
  <w:style w:type="character" w:customStyle="1" w:styleId="WW8Num15z5">
    <w:name w:val="WW8Num15z5"/>
    <w:uiPriority w:val="99"/>
    <w:rsid w:val="000065CA"/>
  </w:style>
  <w:style w:type="character" w:customStyle="1" w:styleId="WW8Num15z6">
    <w:name w:val="WW8Num15z6"/>
    <w:uiPriority w:val="99"/>
    <w:rsid w:val="000065CA"/>
  </w:style>
  <w:style w:type="character" w:customStyle="1" w:styleId="WW8Num15z7">
    <w:name w:val="WW8Num15z7"/>
    <w:uiPriority w:val="99"/>
    <w:rsid w:val="000065CA"/>
  </w:style>
  <w:style w:type="character" w:customStyle="1" w:styleId="WW8Num15z8">
    <w:name w:val="WW8Num15z8"/>
    <w:uiPriority w:val="99"/>
    <w:rsid w:val="000065CA"/>
  </w:style>
  <w:style w:type="character" w:customStyle="1" w:styleId="FontStyle19">
    <w:name w:val="Font Style19"/>
    <w:uiPriority w:val="99"/>
    <w:rsid w:val="000065CA"/>
    <w:rPr>
      <w:rFonts w:ascii="Times New Roman" w:hAnsi="Times New Roman"/>
      <w:sz w:val="24"/>
    </w:rPr>
  </w:style>
  <w:style w:type="character" w:customStyle="1" w:styleId="WW8Num13z2">
    <w:name w:val="WW8Num13z2"/>
    <w:uiPriority w:val="99"/>
    <w:rsid w:val="000065CA"/>
    <w:rPr>
      <w:rFonts w:ascii="Wingdings" w:hAnsi="Wingdings"/>
    </w:rPr>
  </w:style>
  <w:style w:type="character" w:styleId="a5">
    <w:name w:val="Strong"/>
    <w:basedOn w:val="a0"/>
    <w:uiPriority w:val="99"/>
    <w:qFormat/>
    <w:rsid w:val="000065CA"/>
    <w:rPr>
      <w:rFonts w:cs="Times New Roman"/>
      <w:b/>
    </w:rPr>
  </w:style>
  <w:style w:type="character" w:customStyle="1" w:styleId="ListLabel1">
    <w:name w:val="ListLabel 1"/>
    <w:uiPriority w:val="99"/>
    <w:rsid w:val="000065CA"/>
  </w:style>
  <w:style w:type="character" w:customStyle="1" w:styleId="BodyTextChar">
    <w:name w:val="Body Text Char"/>
    <w:uiPriority w:val="99"/>
    <w:semiHidden/>
    <w:locked/>
    <w:rsid w:val="00575006"/>
    <w:rPr>
      <w:sz w:val="24"/>
      <w:lang w:eastAsia="zh-CN"/>
    </w:rPr>
  </w:style>
  <w:style w:type="character" w:customStyle="1" w:styleId="FooterChar">
    <w:name w:val="Footer Char"/>
    <w:uiPriority w:val="99"/>
    <w:semiHidden/>
    <w:locked/>
    <w:rsid w:val="00575006"/>
    <w:rPr>
      <w:sz w:val="24"/>
      <w:lang w:eastAsia="zh-CN"/>
    </w:rPr>
  </w:style>
  <w:style w:type="character" w:customStyle="1" w:styleId="HeaderChar">
    <w:name w:val="Header Char"/>
    <w:uiPriority w:val="99"/>
    <w:semiHidden/>
    <w:locked/>
    <w:rsid w:val="00575006"/>
    <w:rPr>
      <w:sz w:val="24"/>
      <w:lang w:eastAsia="zh-CN"/>
    </w:rPr>
  </w:style>
  <w:style w:type="character" w:customStyle="1" w:styleId="42">
    <w:name w:val="Заголовок №4 (2)"/>
    <w:uiPriority w:val="99"/>
    <w:rsid w:val="000065CA"/>
    <w:rPr>
      <w:rFonts w:ascii="Times New Roman" w:hAnsi="Times New Roman"/>
      <w:spacing w:val="0"/>
      <w:sz w:val="27"/>
      <w:u w:val="single"/>
    </w:rPr>
  </w:style>
  <w:style w:type="character" w:customStyle="1" w:styleId="apple-converted-space">
    <w:name w:val="apple-converted-space"/>
    <w:basedOn w:val="a0"/>
    <w:uiPriority w:val="99"/>
    <w:rsid w:val="000065CA"/>
    <w:rPr>
      <w:rFonts w:cs="Times New Roman"/>
    </w:rPr>
  </w:style>
  <w:style w:type="character" w:customStyle="1" w:styleId="BodyText2Char1">
    <w:name w:val="Body Text 2 Char1"/>
    <w:uiPriority w:val="99"/>
    <w:semiHidden/>
    <w:locked/>
    <w:rsid w:val="00575006"/>
    <w:rPr>
      <w:sz w:val="24"/>
      <w:lang w:eastAsia="zh-CN"/>
    </w:rPr>
  </w:style>
  <w:style w:type="character" w:customStyle="1" w:styleId="ListLabel2">
    <w:name w:val="ListLabel 2"/>
    <w:uiPriority w:val="99"/>
    <w:rsid w:val="00575006"/>
  </w:style>
  <w:style w:type="character" w:customStyle="1" w:styleId="ListLabel3">
    <w:name w:val="ListLabel 3"/>
    <w:uiPriority w:val="99"/>
    <w:rsid w:val="00575006"/>
    <w:rPr>
      <w:rFonts w:ascii="Nimbus Roman No9 L" w:hAnsi="Nimbus Roman No9 L"/>
      <w:sz w:val="28"/>
    </w:rPr>
  </w:style>
  <w:style w:type="character" w:customStyle="1" w:styleId="a6">
    <w:name w:val="Выделение жирным"/>
    <w:uiPriority w:val="99"/>
    <w:rsid w:val="00575006"/>
    <w:rPr>
      <w:b/>
    </w:rPr>
  </w:style>
  <w:style w:type="paragraph" w:customStyle="1" w:styleId="a7">
    <w:name w:val="Заголовок"/>
    <w:basedOn w:val="a"/>
    <w:next w:val="a8"/>
    <w:uiPriority w:val="99"/>
    <w:rsid w:val="000065CA"/>
    <w:pPr>
      <w:keepNext/>
      <w:spacing w:before="240" w:after="120"/>
    </w:pPr>
    <w:rPr>
      <w:rFonts w:ascii="Liberation Sans" w:hAnsi="Liberation Sans" w:cs="FreeSans"/>
      <w:sz w:val="28"/>
      <w:szCs w:val="28"/>
    </w:rPr>
  </w:style>
  <w:style w:type="paragraph" w:styleId="a8">
    <w:name w:val="Body Text"/>
    <w:basedOn w:val="a"/>
    <w:link w:val="a9"/>
    <w:uiPriority w:val="99"/>
    <w:rsid w:val="000065CA"/>
    <w:pPr>
      <w:spacing w:after="140" w:line="288" w:lineRule="auto"/>
    </w:pPr>
  </w:style>
  <w:style w:type="character" w:customStyle="1" w:styleId="a9">
    <w:name w:val="Основной текст Знак"/>
    <w:basedOn w:val="a0"/>
    <w:link w:val="a8"/>
    <w:uiPriority w:val="99"/>
    <w:semiHidden/>
    <w:locked/>
    <w:rsid w:val="003D2FE5"/>
    <w:rPr>
      <w:rFonts w:cs="Times New Roman"/>
      <w:sz w:val="24"/>
      <w:szCs w:val="24"/>
      <w:lang w:eastAsia="zh-CN"/>
    </w:rPr>
  </w:style>
  <w:style w:type="paragraph" w:styleId="aa">
    <w:name w:val="List"/>
    <w:basedOn w:val="a8"/>
    <w:uiPriority w:val="99"/>
    <w:rsid w:val="000065CA"/>
    <w:rPr>
      <w:rFonts w:cs="FreeSans"/>
    </w:rPr>
  </w:style>
  <w:style w:type="paragraph" w:styleId="ab">
    <w:name w:val="Title"/>
    <w:basedOn w:val="a"/>
    <w:link w:val="ac"/>
    <w:uiPriority w:val="99"/>
    <w:qFormat/>
    <w:rsid w:val="00575006"/>
    <w:pPr>
      <w:suppressLineNumbers/>
      <w:spacing w:before="120" w:after="120"/>
    </w:pPr>
    <w:rPr>
      <w:rFonts w:cs="FreeSans"/>
      <w:i/>
      <w:iCs/>
    </w:rPr>
  </w:style>
  <w:style w:type="character" w:customStyle="1" w:styleId="ac">
    <w:name w:val="Название Знак"/>
    <w:basedOn w:val="a0"/>
    <w:link w:val="ab"/>
    <w:uiPriority w:val="99"/>
    <w:locked/>
    <w:rsid w:val="003D2FE5"/>
    <w:rPr>
      <w:rFonts w:ascii="Cambria" w:hAnsi="Cambria" w:cs="Times New Roman"/>
      <w:b/>
      <w:bCs/>
      <w:kern w:val="28"/>
      <w:sz w:val="32"/>
      <w:szCs w:val="32"/>
      <w:lang w:eastAsia="zh-CN"/>
    </w:rPr>
  </w:style>
  <w:style w:type="paragraph" w:styleId="10">
    <w:name w:val="index 1"/>
    <w:basedOn w:val="a"/>
    <w:next w:val="a"/>
    <w:autoRedefine/>
    <w:uiPriority w:val="99"/>
    <w:semiHidden/>
    <w:rsid w:val="000065CA"/>
    <w:pPr>
      <w:ind w:left="240" w:hanging="240"/>
    </w:pPr>
  </w:style>
  <w:style w:type="paragraph" w:styleId="ad">
    <w:name w:val="index heading"/>
    <w:basedOn w:val="a"/>
    <w:uiPriority w:val="99"/>
    <w:rsid w:val="00575006"/>
    <w:pPr>
      <w:suppressLineNumbers/>
    </w:pPr>
    <w:rPr>
      <w:rFonts w:cs="FreeSans"/>
    </w:rPr>
  </w:style>
  <w:style w:type="paragraph" w:styleId="ae">
    <w:name w:val="caption"/>
    <w:basedOn w:val="a"/>
    <w:uiPriority w:val="99"/>
    <w:qFormat/>
    <w:rsid w:val="000065CA"/>
    <w:pPr>
      <w:suppressLineNumbers/>
      <w:spacing w:before="120" w:after="120"/>
    </w:pPr>
    <w:rPr>
      <w:rFonts w:cs="FreeSans"/>
      <w:i/>
      <w:iCs/>
    </w:rPr>
  </w:style>
  <w:style w:type="paragraph" w:customStyle="1" w:styleId="40">
    <w:name w:val="Указатель4"/>
    <w:basedOn w:val="a"/>
    <w:uiPriority w:val="99"/>
    <w:rsid w:val="000065CA"/>
    <w:pPr>
      <w:suppressLineNumbers/>
    </w:pPr>
    <w:rPr>
      <w:rFonts w:cs="FreeSans"/>
    </w:rPr>
  </w:style>
  <w:style w:type="paragraph" w:customStyle="1" w:styleId="30">
    <w:name w:val="Название объекта3"/>
    <w:basedOn w:val="a"/>
    <w:uiPriority w:val="99"/>
    <w:rsid w:val="000065CA"/>
    <w:pPr>
      <w:suppressLineNumbers/>
      <w:spacing w:before="120" w:after="120"/>
    </w:pPr>
    <w:rPr>
      <w:rFonts w:cs="FreeSans"/>
      <w:i/>
      <w:iCs/>
    </w:rPr>
  </w:style>
  <w:style w:type="paragraph" w:customStyle="1" w:styleId="31">
    <w:name w:val="Указатель3"/>
    <w:basedOn w:val="a"/>
    <w:uiPriority w:val="99"/>
    <w:rsid w:val="000065CA"/>
    <w:pPr>
      <w:suppressLineNumbers/>
    </w:pPr>
    <w:rPr>
      <w:rFonts w:cs="FreeSans"/>
    </w:rPr>
  </w:style>
  <w:style w:type="paragraph" w:customStyle="1" w:styleId="20">
    <w:name w:val="Название объекта2"/>
    <w:basedOn w:val="a"/>
    <w:uiPriority w:val="99"/>
    <w:rsid w:val="000065CA"/>
    <w:pPr>
      <w:suppressLineNumbers/>
      <w:spacing w:before="120" w:after="120"/>
    </w:pPr>
    <w:rPr>
      <w:rFonts w:cs="FreeSans"/>
      <w:i/>
      <w:iCs/>
    </w:rPr>
  </w:style>
  <w:style w:type="paragraph" w:customStyle="1" w:styleId="21">
    <w:name w:val="Указатель2"/>
    <w:basedOn w:val="a"/>
    <w:uiPriority w:val="99"/>
    <w:rsid w:val="000065CA"/>
    <w:pPr>
      <w:suppressLineNumbers/>
    </w:pPr>
    <w:rPr>
      <w:rFonts w:cs="FreeSans"/>
    </w:rPr>
  </w:style>
  <w:style w:type="paragraph" w:customStyle="1" w:styleId="11">
    <w:name w:val="Название объекта1"/>
    <w:basedOn w:val="a"/>
    <w:uiPriority w:val="99"/>
    <w:rsid w:val="000065CA"/>
    <w:pPr>
      <w:suppressLineNumbers/>
      <w:spacing w:before="120" w:after="120"/>
    </w:pPr>
    <w:rPr>
      <w:rFonts w:cs="FreeSans"/>
      <w:i/>
      <w:iCs/>
    </w:rPr>
  </w:style>
  <w:style w:type="paragraph" w:customStyle="1" w:styleId="12">
    <w:name w:val="Указатель1"/>
    <w:basedOn w:val="a"/>
    <w:uiPriority w:val="99"/>
    <w:rsid w:val="000065CA"/>
    <w:pPr>
      <w:suppressLineNumbers/>
    </w:pPr>
    <w:rPr>
      <w:rFonts w:cs="FreeSans"/>
    </w:rPr>
  </w:style>
  <w:style w:type="paragraph" w:customStyle="1" w:styleId="msonormalcxspmiddle">
    <w:name w:val="msonormalcxspmiddle"/>
    <w:basedOn w:val="a"/>
    <w:uiPriority w:val="99"/>
    <w:rsid w:val="000065CA"/>
    <w:pPr>
      <w:spacing w:before="280" w:after="280"/>
    </w:pPr>
  </w:style>
  <w:style w:type="paragraph" w:customStyle="1" w:styleId="210">
    <w:name w:val="Основной текст 21"/>
    <w:basedOn w:val="a"/>
    <w:uiPriority w:val="99"/>
    <w:rsid w:val="000065CA"/>
    <w:pPr>
      <w:spacing w:before="740" w:line="252" w:lineRule="auto"/>
    </w:pPr>
    <w:rPr>
      <w:sz w:val="28"/>
      <w:szCs w:val="20"/>
    </w:rPr>
  </w:style>
  <w:style w:type="paragraph" w:styleId="af">
    <w:name w:val="footer"/>
    <w:basedOn w:val="a"/>
    <w:link w:val="af0"/>
    <w:uiPriority w:val="99"/>
    <w:rsid w:val="000065CA"/>
    <w:pPr>
      <w:tabs>
        <w:tab w:val="center" w:pos="4677"/>
        <w:tab w:val="right" w:pos="9355"/>
      </w:tabs>
    </w:pPr>
  </w:style>
  <w:style w:type="character" w:customStyle="1" w:styleId="af0">
    <w:name w:val="Нижний колонтитул Знак"/>
    <w:basedOn w:val="a0"/>
    <w:link w:val="af"/>
    <w:uiPriority w:val="99"/>
    <w:semiHidden/>
    <w:locked/>
    <w:rsid w:val="003D2FE5"/>
    <w:rPr>
      <w:rFonts w:cs="Times New Roman"/>
      <w:sz w:val="24"/>
      <w:szCs w:val="24"/>
      <w:lang w:eastAsia="zh-CN"/>
    </w:rPr>
  </w:style>
  <w:style w:type="paragraph" w:customStyle="1" w:styleId="ListParagraph1">
    <w:name w:val="List Paragraph1"/>
    <w:basedOn w:val="a"/>
    <w:uiPriority w:val="99"/>
    <w:rsid w:val="000065CA"/>
    <w:pPr>
      <w:spacing w:after="200" w:line="276" w:lineRule="auto"/>
      <w:ind w:left="720"/>
      <w:contextualSpacing/>
    </w:pPr>
    <w:rPr>
      <w:rFonts w:ascii="Calibri" w:hAnsi="Calibri" w:cs="Calibri"/>
      <w:sz w:val="22"/>
      <w:szCs w:val="22"/>
    </w:rPr>
  </w:style>
  <w:style w:type="paragraph" w:customStyle="1" w:styleId="af1">
    <w:name w:val="Содержимое врезки"/>
    <w:basedOn w:val="a"/>
    <w:uiPriority w:val="99"/>
    <w:rsid w:val="000065CA"/>
  </w:style>
  <w:style w:type="paragraph" w:styleId="af2">
    <w:name w:val="header"/>
    <w:basedOn w:val="a"/>
    <w:link w:val="13"/>
    <w:uiPriority w:val="99"/>
    <w:rsid w:val="000065CA"/>
    <w:pPr>
      <w:tabs>
        <w:tab w:val="center" w:pos="4677"/>
        <w:tab w:val="right" w:pos="9355"/>
      </w:tabs>
    </w:pPr>
  </w:style>
  <w:style w:type="character" w:customStyle="1" w:styleId="13">
    <w:name w:val="Верхний колонтитул Знак1"/>
    <w:basedOn w:val="a0"/>
    <w:link w:val="af2"/>
    <w:uiPriority w:val="99"/>
    <w:semiHidden/>
    <w:locked/>
    <w:rsid w:val="003D2FE5"/>
    <w:rPr>
      <w:rFonts w:cs="Times New Roman"/>
      <w:sz w:val="24"/>
      <w:szCs w:val="24"/>
      <w:lang w:eastAsia="zh-CN"/>
    </w:rPr>
  </w:style>
  <w:style w:type="paragraph" w:customStyle="1" w:styleId="af3">
    <w:name w:val="Содержимое таблицы"/>
    <w:basedOn w:val="a"/>
    <w:uiPriority w:val="99"/>
    <w:rsid w:val="000065CA"/>
    <w:pPr>
      <w:suppressLineNumbers/>
    </w:pPr>
  </w:style>
  <w:style w:type="paragraph" w:customStyle="1" w:styleId="af4">
    <w:name w:val="Заголовок таблицы"/>
    <w:basedOn w:val="af3"/>
    <w:uiPriority w:val="99"/>
    <w:rsid w:val="000065CA"/>
    <w:pPr>
      <w:jc w:val="center"/>
    </w:pPr>
    <w:rPr>
      <w:b/>
      <w:bCs/>
    </w:rPr>
  </w:style>
  <w:style w:type="paragraph" w:customStyle="1" w:styleId="BodyText21">
    <w:name w:val="Body Text 21"/>
    <w:basedOn w:val="a"/>
    <w:uiPriority w:val="99"/>
    <w:rsid w:val="000065CA"/>
    <w:pPr>
      <w:spacing w:before="740" w:line="252" w:lineRule="auto"/>
    </w:pPr>
    <w:rPr>
      <w:sz w:val="28"/>
      <w:szCs w:val="20"/>
    </w:rPr>
  </w:style>
  <w:style w:type="paragraph" w:customStyle="1" w:styleId="22">
    <w:name w:val="Основной текст2"/>
    <w:basedOn w:val="a"/>
    <w:uiPriority w:val="99"/>
    <w:rsid w:val="000065CA"/>
    <w:pPr>
      <w:shd w:val="clear" w:color="auto" w:fill="FFFFFF"/>
      <w:suppressAutoHyphens w:val="0"/>
      <w:spacing w:before="4800" w:line="240" w:lineRule="atLeast"/>
      <w:ind w:hanging="360"/>
      <w:jc w:val="center"/>
    </w:pPr>
    <w:rPr>
      <w:sz w:val="27"/>
      <w:szCs w:val="27"/>
    </w:rPr>
  </w:style>
  <w:style w:type="paragraph" w:styleId="23">
    <w:name w:val="Body Text 2"/>
    <w:basedOn w:val="a"/>
    <w:link w:val="24"/>
    <w:uiPriority w:val="99"/>
    <w:rsid w:val="002D0553"/>
    <w:pPr>
      <w:spacing w:before="740" w:line="252" w:lineRule="auto"/>
    </w:pPr>
    <w:rPr>
      <w:sz w:val="28"/>
      <w:szCs w:val="20"/>
    </w:rPr>
  </w:style>
  <w:style w:type="character" w:customStyle="1" w:styleId="24">
    <w:name w:val="Основной текст 2 Знак"/>
    <w:basedOn w:val="a0"/>
    <w:link w:val="23"/>
    <w:uiPriority w:val="99"/>
    <w:semiHidden/>
    <w:locked/>
    <w:rsid w:val="003D2FE5"/>
    <w:rPr>
      <w:rFonts w:cs="Times New Roman"/>
      <w:sz w:val="24"/>
      <w:szCs w:val="24"/>
      <w:lang w:eastAsia="zh-CN"/>
    </w:rPr>
  </w:style>
  <w:style w:type="paragraph" w:styleId="af5">
    <w:name w:val="List Paragraph"/>
    <w:basedOn w:val="a"/>
    <w:uiPriority w:val="99"/>
    <w:qFormat/>
    <w:rsid w:val="00575006"/>
    <w:pPr>
      <w:spacing w:after="200"/>
      <w:ind w:left="720"/>
      <w:contextualSpacing/>
    </w:pPr>
  </w:style>
  <w:style w:type="table" w:styleId="af6">
    <w:name w:val="Table Grid"/>
    <w:basedOn w:val="a1"/>
    <w:uiPriority w:val="99"/>
    <w:rsid w:val="00006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9885</Words>
  <Characters>56347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Krokoz™</Company>
  <LinksUpToDate>false</LinksUpToDate>
  <CharactersWithSpaces>66100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Пользователь</dc:creator>
  <cp:keywords/>
  <dc:description/>
  <cp:lastModifiedBy>2</cp:lastModifiedBy>
  <cp:revision>3</cp:revision>
  <dcterms:created xsi:type="dcterms:W3CDTF">2020-02-26T08:57:00Z</dcterms:created>
  <dcterms:modified xsi:type="dcterms:W3CDTF">2020-02-27T09:31:00Z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